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5F7BDD0A" w:rsidR="009C65C0" w:rsidRPr="0082217A" w:rsidRDefault="009C65C0" w:rsidP="009C65C0">
      <w:pPr>
        <w:tabs>
          <w:tab w:val="center" w:pos="4536"/>
          <w:tab w:val="right" w:pos="7938"/>
          <w:tab w:val="right" w:pos="9639"/>
        </w:tabs>
        <w:spacing w:after="0"/>
        <w:rPr>
          <w:rFonts w:ascii="Arial" w:hAnsi="Arial" w:cs="Arial"/>
          <w:b/>
          <w:bCs/>
          <w:sz w:val="28"/>
        </w:rPr>
      </w:pPr>
      <w:bookmarkStart w:id="0" w:name="_Ref462675860"/>
      <w:r w:rsidRPr="0082217A">
        <w:rPr>
          <w:rFonts w:ascii="Arial" w:hAnsi="Arial" w:cs="Arial"/>
          <w:b/>
          <w:bCs/>
          <w:sz w:val="28"/>
        </w:rPr>
        <w:t>3</w:t>
      </w:r>
      <w:bookmarkStart w:id="1" w:name="_Ref86959314"/>
      <w:bookmarkEnd w:id="1"/>
      <w:r w:rsidRPr="0082217A">
        <w:rPr>
          <w:rFonts w:ascii="Arial" w:hAnsi="Arial" w:cs="Arial"/>
          <w:b/>
          <w:bCs/>
          <w:sz w:val="28"/>
        </w:rPr>
        <w:t>GPP TSG RAN WG1 #</w:t>
      </w:r>
      <w:r w:rsidR="004E28BA" w:rsidRPr="0082217A">
        <w:rPr>
          <w:rFonts w:ascii="Arial" w:hAnsi="Arial" w:cs="Arial"/>
          <w:b/>
          <w:bCs/>
          <w:sz w:val="28"/>
        </w:rPr>
        <w:t>116</w:t>
      </w:r>
      <w:r w:rsidRPr="0082217A">
        <w:rPr>
          <w:rFonts w:ascii="Arial" w:hAnsi="Arial" w:cs="Arial"/>
          <w:b/>
          <w:bCs/>
          <w:sz w:val="28"/>
        </w:rPr>
        <w:tab/>
      </w:r>
      <w:r w:rsidRPr="0082217A">
        <w:rPr>
          <w:rFonts w:ascii="Arial" w:hAnsi="Arial" w:cs="Arial"/>
          <w:b/>
          <w:bCs/>
          <w:sz w:val="28"/>
        </w:rPr>
        <w:tab/>
      </w:r>
      <w:r w:rsidRPr="0082217A">
        <w:rPr>
          <w:rFonts w:ascii="Arial" w:hAnsi="Arial" w:cs="Arial"/>
          <w:b/>
          <w:bCs/>
          <w:sz w:val="28"/>
        </w:rPr>
        <w:tab/>
        <w:t xml:space="preserve">    R1-</w:t>
      </w:r>
      <w:r w:rsidR="008D51F9" w:rsidRPr="008D51F9">
        <w:rPr>
          <w:rFonts w:ascii="Arial" w:hAnsi="Arial" w:cs="Arial"/>
          <w:b/>
          <w:bCs/>
          <w:sz w:val="28"/>
        </w:rPr>
        <w:t>240144</w:t>
      </w:r>
      <w:r w:rsidR="008D51F9">
        <w:rPr>
          <w:rFonts w:ascii="Arial" w:hAnsi="Arial" w:cs="Arial"/>
          <w:b/>
          <w:bCs/>
          <w:sz w:val="28"/>
        </w:rPr>
        <w:t>0</w:t>
      </w:r>
    </w:p>
    <w:p w14:paraId="22B4A795" w14:textId="38BEEB7E" w:rsidR="009C65C0" w:rsidRPr="009513AC" w:rsidRDefault="008801E9"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9C65C0">
        <w:rPr>
          <w:rFonts w:ascii="Arial" w:eastAsia="MS Mincho" w:hAnsi="Arial" w:cs="Arial"/>
          <w:b/>
          <w:bCs/>
          <w:sz w:val="28"/>
          <w:lang w:eastAsia="ja-JP"/>
        </w:rPr>
        <w:t xml:space="preserve">, </w:t>
      </w:r>
      <w:r w:rsidR="00580A18">
        <w:rPr>
          <w:rFonts w:ascii="Arial" w:eastAsia="MS Mincho" w:hAnsi="Arial" w:cs="Arial"/>
          <w:b/>
          <w:bCs/>
          <w:sz w:val="28"/>
          <w:lang w:eastAsia="ja-JP"/>
        </w:rPr>
        <w:t>February</w:t>
      </w:r>
      <w:r w:rsidR="00496804" w:rsidRPr="00A80D3B">
        <w:rPr>
          <w:rFonts w:ascii="Arial" w:eastAsia="MS Mincho" w:hAnsi="Arial" w:cs="Arial"/>
          <w:b/>
          <w:bCs/>
          <w:sz w:val="28"/>
          <w:lang w:eastAsia="ja-JP"/>
        </w:rPr>
        <w:t xml:space="preserve"> </w:t>
      </w:r>
      <w:r w:rsidR="00580A18">
        <w:rPr>
          <w:rFonts w:ascii="Arial" w:eastAsia="MS Mincho" w:hAnsi="Arial" w:cs="Arial"/>
          <w:b/>
          <w:bCs/>
          <w:sz w:val="28"/>
          <w:lang w:eastAsia="ja-JP"/>
        </w:rPr>
        <w:t>26</w:t>
      </w:r>
      <w:r w:rsidR="00580A18" w:rsidRPr="00580A18">
        <w:rPr>
          <w:rFonts w:ascii="Arial" w:eastAsia="MS Mincho" w:hAnsi="Arial" w:cs="Arial"/>
          <w:b/>
          <w:bCs/>
          <w:sz w:val="28"/>
          <w:vertAlign w:val="superscript"/>
          <w:lang w:eastAsia="ja-JP"/>
        </w:rPr>
        <w:t>th</w:t>
      </w:r>
      <w:r w:rsidR="00580A18">
        <w:rPr>
          <w:rFonts w:ascii="Arial" w:eastAsia="MS Mincho" w:hAnsi="Arial" w:cs="Arial"/>
          <w:b/>
          <w:bCs/>
          <w:sz w:val="28"/>
          <w:lang w:eastAsia="ja-JP"/>
        </w:rPr>
        <w:t xml:space="preserve"> - March 1</w:t>
      </w:r>
      <w:r w:rsidR="00580A18" w:rsidRPr="00580A18">
        <w:rPr>
          <w:rFonts w:ascii="Arial" w:eastAsia="MS Mincho" w:hAnsi="Arial" w:cs="Arial"/>
          <w:b/>
          <w:bCs/>
          <w:sz w:val="28"/>
          <w:vertAlign w:val="superscript"/>
          <w:lang w:eastAsia="ja-JP"/>
        </w:rPr>
        <w:t>st</w:t>
      </w:r>
      <w:r w:rsidR="00580A18">
        <w:rPr>
          <w:rFonts w:ascii="Arial" w:eastAsia="MS Mincho" w:hAnsi="Arial" w:cs="Arial"/>
          <w:b/>
          <w:bCs/>
          <w:sz w:val="28"/>
          <w:lang w:eastAsia="ja-JP"/>
        </w:rPr>
        <w:t xml:space="preserve">, </w:t>
      </w:r>
      <w:r w:rsidR="00496804" w:rsidRPr="00A80D3B">
        <w:rPr>
          <w:rFonts w:ascii="Arial" w:eastAsia="MS Mincho" w:hAnsi="Arial" w:cs="Arial"/>
          <w:b/>
          <w:bCs/>
          <w:sz w:val="28"/>
          <w:lang w:eastAsia="ja-JP"/>
        </w:rPr>
        <w:t>202</w:t>
      </w:r>
      <w:r w:rsidR="008F15C5">
        <w:rPr>
          <w:rFonts w:ascii="Arial" w:eastAsia="MS Mincho" w:hAnsi="Arial" w:cs="Arial"/>
          <w:b/>
          <w:bCs/>
          <w:sz w:val="28"/>
          <w:lang w:eastAsia="ja-JP"/>
        </w:rPr>
        <w:t>4</w:t>
      </w:r>
    </w:p>
    <w:p w14:paraId="612BF82B" w14:textId="5CB8CAFF"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82CEC1A"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bookmarkStart w:id="3" w:name="_Hlk156808185"/>
      <w:r w:rsidR="008801E9">
        <w:rPr>
          <w:rFonts w:ascii="Arial" w:hAnsi="Arial"/>
          <w:color w:val="000000" w:themeColor="text1"/>
          <w:sz w:val="22"/>
        </w:rPr>
        <w:t xml:space="preserve">SBFD </w:t>
      </w:r>
      <w:r w:rsidR="008F15C5">
        <w:rPr>
          <w:rFonts w:ascii="Arial" w:hAnsi="Arial"/>
          <w:color w:val="000000" w:themeColor="text1"/>
          <w:sz w:val="22"/>
        </w:rPr>
        <w:t>T</w:t>
      </w:r>
      <w:r w:rsidR="008801E9">
        <w:rPr>
          <w:rFonts w:ascii="Arial" w:hAnsi="Arial"/>
          <w:color w:val="000000" w:themeColor="text1"/>
          <w:sz w:val="22"/>
        </w:rPr>
        <w:t xml:space="preserve">ransmission, </w:t>
      </w:r>
      <w:r w:rsidR="008F15C5">
        <w:rPr>
          <w:rFonts w:ascii="Arial" w:hAnsi="Arial"/>
          <w:color w:val="000000" w:themeColor="text1"/>
          <w:sz w:val="22"/>
        </w:rPr>
        <w:t>R</w:t>
      </w:r>
      <w:r w:rsidR="008801E9">
        <w:rPr>
          <w:rFonts w:ascii="Arial" w:hAnsi="Arial"/>
          <w:color w:val="000000" w:themeColor="text1"/>
          <w:sz w:val="22"/>
        </w:rPr>
        <w:t xml:space="preserve">eception and </w:t>
      </w:r>
      <w:r w:rsidR="008F15C5">
        <w:rPr>
          <w:rFonts w:ascii="Arial" w:hAnsi="Arial"/>
          <w:color w:val="000000" w:themeColor="text1"/>
          <w:sz w:val="22"/>
        </w:rPr>
        <w:t>M</w:t>
      </w:r>
      <w:r w:rsidR="008801E9">
        <w:rPr>
          <w:rFonts w:ascii="Arial" w:hAnsi="Arial"/>
          <w:color w:val="000000" w:themeColor="text1"/>
          <w:sz w:val="22"/>
        </w:rPr>
        <w:t xml:space="preserve">easurement </w:t>
      </w:r>
      <w:r w:rsidR="008F15C5">
        <w:rPr>
          <w:rFonts w:ascii="Arial" w:hAnsi="Arial"/>
          <w:color w:val="000000" w:themeColor="text1"/>
          <w:sz w:val="22"/>
        </w:rPr>
        <w:t>P</w:t>
      </w:r>
      <w:r w:rsidR="008801E9">
        <w:rPr>
          <w:rFonts w:ascii="Arial" w:hAnsi="Arial"/>
          <w:color w:val="000000" w:themeColor="text1"/>
          <w:sz w:val="22"/>
        </w:rPr>
        <w:t>rocedures</w:t>
      </w:r>
      <w:bookmarkEnd w:id="3"/>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sidRPr="00785E35">
        <w:rPr>
          <w:rFonts w:ascii="Arial" w:hAnsi="Arial"/>
          <w:sz w:val="24"/>
        </w:rPr>
        <w:t>Discussion/Decision</w:t>
      </w:r>
    </w:p>
    <w:p w14:paraId="77BB5929" w14:textId="564187BD" w:rsidR="00CE6FFB" w:rsidRPr="00785E35" w:rsidRDefault="00FD6A3D" w:rsidP="00B20DB2">
      <w:pPr>
        <w:pStyle w:val="Heading1"/>
        <w:jc w:val="both"/>
      </w:pPr>
      <w:bookmarkStart w:id="5" w:name="_Ref465963108"/>
      <w:r w:rsidRPr="00785E35">
        <w:t>Introduction</w:t>
      </w:r>
      <w:bookmarkEnd w:id="0"/>
      <w:bookmarkEnd w:id="5"/>
    </w:p>
    <w:p w14:paraId="24A72EC8" w14:textId="25ACA70A" w:rsidR="0080082E" w:rsidRDefault="009D790C" w:rsidP="00ED29F5">
      <w:pPr>
        <w:spacing w:after="0"/>
        <w:ind w:right="-99"/>
        <w:jc w:val="both"/>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3240E6">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The main objective</w:t>
      </w:r>
      <w:r w:rsidR="00913D02">
        <w:rPr>
          <w:rFonts w:eastAsia="Malgun Gothic"/>
          <w:lang w:val="en-CA" w:eastAsia="ko-KR"/>
        </w:rPr>
        <w:t xml:space="preserve">s of this </w:t>
      </w:r>
      <w:r w:rsidR="00876875">
        <w:rPr>
          <w:rFonts w:eastAsia="Malgun Gothic"/>
          <w:lang w:val="en-CA" w:eastAsia="ko-KR"/>
        </w:rPr>
        <w:t>work item</w:t>
      </w:r>
      <w:r w:rsidR="00436949">
        <w:rPr>
          <w:rFonts w:eastAsia="Malgun Gothic"/>
          <w:lang w:val="en-CA" w:eastAsia="ko-KR"/>
        </w:rPr>
        <w:t xml:space="preserve"> </w:t>
      </w:r>
      <w:r w:rsidR="00876875">
        <w:rPr>
          <w:rFonts w:eastAsia="Malgun Gothic"/>
          <w:lang w:val="en-CA" w:eastAsia="ko-KR"/>
        </w:rPr>
        <w:t>from</w:t>
      </w:r>
      <w:r w:rsidR="00436949">
        <w:rPr>
          <w:rFonts w:eastAsia="Malgun Gothic"/>
          <w:lang w:val="en-CA" w:eastAsia="ko-KR"/>
        </w:rPr>
        <w:t xml:space="preserve"> RAN1</w:t>
      </w:r>
      <w:r w:rsidR="00876875">
        <w:rPr>
          <w:rFonts w:eastAsia="Malgun Gothic"/>
          <w:lang w:val="en-CA" w:eastAsia="ko-KR"/>
        </w:rPr>
        <w:t xml:space="preserve"> </w:t>
      </w:r>
      <w:r w:rsidR="008942A6">
        <w:rPr>
          <w:rFonts w:eastAsia="Malgun Gothic"/>
          <w:lang w:val="en-CA" w:eastAsia="ko-KR"/>
        </w:rPr>
        <w:t>perspectives</w:t>
      </w:r>
      <w:r w:rsidR="00876875">
        <w:rPr>
          <w:rFonts w:eastAsia="Malgun Gothic"/>
          <w:lang w:val="en-CA" w:eastAsia="ko-KR"/>
        </w:rPr>
        <w:t xml:space="preserve"> </w:t>
      </w:r>
      <w:r w:rsidR="003203CE">
        <w:rPr>
          <w:rFonts w:eastAsia="Malgun Gothic"/>
          <w:lang w:val="en-CA" w:eastAsia="ko-KR"/>
        </w:rPr>
        <w:t>are</w:t>
      </w:r>
      <w:r w:rsidR="00436949">
        <w:rPr>
          <w:rFonts w:eastAsia="Malgun Gothic"/>
          <w:lang w:val="en-CA" w:eastAsia="ko-KR"/>
        </w:rPr>
        <w:t xml:space="preserve"> to specify </w:t>
      </w:r>
      <w:r w:rsidR="007A74F4">
        <w:rPr>
          <w:rFonts w:eastAsia="Malgun Gothic"/>
          <w:lang w:val="en-CA" w:eastAsia="ko-KR"/>
        </w:rPr>
        <w:t xml:space="preserve">the </w:t>
      </w:r>
      <w:r w:rsidR="001147D2">
        <w:rPr>
          <w:rFonts w:eastAsia="Malgun Gothic"/>
          <w:lang w:val="en-CA" w:eastAsia="ko-KR"/>
        </w:rPr>
        <w:t xml:space="preserve">indication of the </w:t>
      </w:r>
      <w:r w:rsidR="007A74F4">
        <w:rPr>
          <w:rFonts w:eastAsia="Malgun Gothic"/>
          <w:lang w:val="en-CA" w:eastAsia="ko-KR"/>
        </w:rPr>
        <w:t>time and frequency locations</w:t>
      </w:r>
      <w:r w:rsidR="001147D2">
        <w:rPr>
          <w:rFonts w:eastAsia="Malgun Gothic"/>
          <w:lang w:val="en-CA" w:eastAsia="ko-KR"/>
        </w:rPr>
        <w:t xml:space="preserve"> </w:t>
      </w:r>
      <w:r w:rsidR="00C52DA4">
        <w:rPr>
          <w:rFonts w:eastAsia="Malgun Gothic"/>
          <w:lang w:val="en-CA" w:eastAsia="ko-KR"/>
        </w:rPr>
        <w:t xml:space="preserve">of the SBFD </w:t>
      </w:r>
      <w:proofErr w:type="spellStart"/>
      <w:r w:rsidR="00C52DA4">
        <w:rPr>
          <w:rFonts w:eastAsia="Malgun Gothic"/>
          <w:lang w:val="en-CA" w:eastAsia="ko-KR"/>
        </w:rPr>
        <w:t>subbands</w:t>
      </w:r>
      <w:proofErr w:type="spellEnd"/>
      <w:r w:rsidR="00C52DA4">
        <w:rPr>
          <w:rFonts w:eastAsia="Malgun Gothic"/>
          <w:lang w:val="en-CA" w:eastAsia="ko-KR"/>
        </w:rPr>
        <w:t xml:space="preserve"> </w:t>
      </w:r>
      <w:r w:rsidR="001147D2">
        <w:rPr>
          <w:rFonts w:eastAsia="Malgun Gothic"/>
          <w:lang w:val="en-CA" w:eastAsia="ko-KR"/>
        </w:rPr>
        <w:t>to the UE</w:t>
      </w:r>
      <w:r w:rsidR="007A74F4">
        <w:rPr>
          <w:rFonts w:eastAsia="Malgun Gothic"/>
          <w:lang w:val="en-CA" w:eastAsia="ko-KR"/>
        </w:rPr>
        <w:t xml:space="preserve"> and </w:t>
      </w:r>
      <w:r w:rsidR="001147D2">
        <w:rPr>
          <w:rFonts w:eastAsia="Malgun Gothic"/>
          <w:lang w:val="en-CA" w:eastAsia="ko-KR"/>
        </w:rPr>
        <w:t xml:space="preserve">specifying </w:t>
      </w:r>
      <w:r w:rsidR="001147D2" w:rsidRPr="003E0D9F">
        <w:rPr>
          <w:rFonts w:eastAsia="Malgun Gothic"/>
          <w:lang w:eastAsia="ko-KR"/>
        </w:rPr>
        <w:t xml:space="preserve">UE transmission, </w:t>
      </w:r>
      <w:proofErr w:type="gramStart"/>
      <w:r w:rsidR="001147D2" w:rsidRPr="003E0D9F">
        <w:rPr>
          <w:rFonts w:eastAsia="Malgun Gothic"/>
          <w:lang w:eastAsia="ko-KR"/>
        </w:rPr>
        <w:t>reception</w:t>
      </w:r>
      <w:proofErr w:type="gramEnd"/>
      <w:r w:rsidR="001147D2" w:rsidRPr="003E0D9F">
        <w:rPr>
          <w:rFonts w:eastAsia="Malgun Gothic"/>
          <w:lang w:eastAsia="ko-KR"/>
        </w:rPr>
        <w:t xml:space="preserve"> and measurement </w:t>
      </w:r>
      <w:r w:rsidR="00913D02">
        <w:rPr>
          <w:rFonts w:eastAsia="Malgun Gothic"/>
          <w:lang w:eastAsia="ko-KR"/>
        </w:rPr>
        <w:t>procedures</w:t>
      </w:r>
      <w:r w:rsidR="00BA04BB">
        <w:rPr>
          <w:rFonts w:eastAsia="Malgun Gothic"/>
          <w:lang w:eastAsia="ko-KR"/>
        </w:rPr>
        <w:t xml:space="preserve"> in SBFD and non-SBFD symbols</w:t>
      </w:r>
      <w:r w:rsidR="00436949">
        <w:rPr>
          <w:rFonts w:eastAsia="Malgun Gothic"/>
          <w:lang w:val="en-CA" w:eastAsia="ko-KR"/>
        </w:rPr>
        <w:t xml:space="preserve">. </w:t>
      </w:r>
    </w:p>
    <w:p w14:paraId="749DC22A" w14:textId="77777777" w:rsidR="00175283" w:rsidRPr="003C2B05" w:rsidRDefault="00175283" w:rsidP="003C2B05">
      <w:pPr>
        <w:jc w:val="both"/>
      </w:pPr>
    </w:p>
    <w:tbl>
      <w:tblPr>
        <w:tblStyle w:val="TableGrid"/>
        <w:tblW w:w="0" w:type="auto"/>
        <w:tblCellMar>
          <w:right w:w="173" w:type="dxa"/>
        </w:tblCellMar>
        <w:tblLook w:val="04A0" w:firstRow="1" w:lastRow="0" w:firstColumn="1" w:lastColumn="0" w:noHBand="0" w:noVBand="1"/>
      </w:tblPr>
      <w:tblGrid>
        <w:gridCol w:w="9962"/>
      </w:tblGrid>
      <w:tr w:rsidR="00071116" w14:paraId="53C092AA" w14:textId="77777777" w:rsidTr="00661BB9">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7C4C349F" w14:textId="77777777" w:rsidR="00543FB7" w:rsidRDefault="00543FB7" w:rsidP="009B7F5B">
            <w:pPr>
              <w:numPr>
                <w:ilvl w:val="0"/>
                <w:numId w:val="6"/>
              </w:numPr>
              <w:overflowPunct/>
              <w:autoSpaceDE/>
              <w:autoSpaceDN/>
              <w:adjustRightInd/>
              <w:spacing w:after="0" w:line="256" w:lineRule="auto"/>
              <w:ind w:left="360"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128B9FB1" w14:textId="77777777" w:rsidR="00543FB7" w:rsidRPr="003E0D9F" w:rsidRDefault="00543FB7" w:rsidP="009B7F5B">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1179FA62"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w:t>
            </w:r>
            <w:proofErr w:type="gramStart"/>
            <w:r w:rsidRPr="003E0D9F">
              <w:rPr>
                <w:rFonts w:eastAsia="Malgun Gothic"/>
                <w:lang w:eastAsia="ko-KR"/>
              </w:rPr>
              <w:t>precluded</w:t>
            </w:r>
            <w:proofErr w:type="gramEnd"/>
          </w:p>
          <w:p w14:paraId="0F87341B" w14:textId="77777777" w:rsidR="00543FB7" w:rsidRPr="003E0D9F" w:rsidRDefault="00543FB7" w:rsidP="009B7F5B">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50E6B39E"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w:t>
            </w:r>
            <w:proofErr w:type="gramStart"/>
            <w:r w:rsidRPr="003E0D9F">
              <w:rPr>
                <w:rFonts w:eastAsia="Malgun Gothic"/>
                <w:lang w:eastAsia="ko-KR"/>
              </w:rPr>
              <w:t>precluded</w:t>
            </w:r>
            <w:proofErr w:type="gramEnd"/>
          </w:p>
          <w:p w14:paraId="3D859D00" w14:textId="77777777" w:rsidR="00543FB7" w:rsidRPr="005D2DA3" w:rsidRDefault="00543FB7" w:rsidP="009B7F5B">
            <w:pPr>
              <w:numPr>
                <w:ilvl w:val="1"/>
                <w:numId w:val="6"/>
              </w:numPr>
              <w:spacing w:after="0"/>
              <w:ind w:left="1080"/>
              <w:rPr>
                <w:color w:val="BFBFBF" w:themeColor="background1" w:themeShade="BF"/>
                <w:lang w:eastAsia="zh-CN"/>
              </w:rPr>
            </w:pPr>
            <w:r w:rsidRPr="005D2DA3">
              <w:rPr>
                <w:color w:val="BFBFBF" w:themeColor="background1" w:themeShade="BF"/>
                <w:lang w:eastAsia="zh-CN"/>
              </w:rPr>
              <w:t>Specify SBFD operation to support random access in SBFD symbols by UEs in RRC CONNECTED mode [RAN1, RAN2]</w:t>
            </w:r>
          </w:p>
          <w:p w14:paraId="49E4D25B" w14:textId="77777777" w:rsidR="00543FB7" w:rsidRPr="005D2DA3" w:rsidRDefault="00543FB7" w:rsidP="009B7F5B">
            <w:pPr>
              <w:numPr>
                <w:ilvl w:val="1"/>
                <w:numId w:val="6"/>
              </w:numPr>
              <w:overflowPunct/>
              <w:autoSpaceDE/>
              <w:autoSpaceDN/>
              <w:adjustRightInd/>
              <w:spacing w:after="0" w:line="256" w:lineRule="auto"/>
              <w:ind w:left="1080" w:right="-99"/>
              <w:textAlignment w:val="auto"/>
              <w:rPr>
                <w:rFonts w:eastAsia="Malgun Gothic"/>
                <w:color w:val="BFBFBF" w:themeColor="background1" w:themeShade="BF"/>
                <w:lang w:eastAsia="ko-KR"/>
              </w:rPr>
            </w:pPr>
            <w:r w:rsidRPr="005D2DA3">
              <w:rPr>
                <w:color w:val="BFBFBF" w:themeColor="background1" w:themeShade="BF"/>
                <w:lang w:eastAsia="zh-CN"/>
              </w:rPr>
              <w:t>Study and specify, if justified, SBFD operation to UE in RRC_IDLE/INACTIVE mode for random access [RAN1, RAN2]</w:t>
            </w:r>
          </w:p>
          <w:p w14:paraId="6A66C03A" w14:textId="77777777" w:rsidR="00543FB7" w:rsidRPr="005D2DA3" w:rsidRDefault="00543FB7" w:rsidP="009B7F5B">
            <w:pPr>
              <w:numPr>
                <w:ilvl w:val="2"/>
                <w:numId w:val="6"/>
              </w:numPr>
              <w:overflowPunct/>
              <w:autoSpaceDE/>
              <w:autoSpaceDN/>
              <w:adjustRightInd/>
              <w:spacing w:after="0" w:line="256" w:lineRule="auto"/>
              <w:ind w:left="1800" w:right="-99"/>
              <w:textAlignment w:val="auto"/>
              <w:rPr>
                <w:rFonts w:eastAsia="Malgun Gothic"/>
                <w:color w:val="BFBFBF" w:themeColor="background1" w:themeShade="BF"/>
                <w:lang w:eastAsia="ko-KR"/>
              </w:rPr>
            </w:pPr>
            <w:r w:rsidRPr="005D2DA3">
              <w:rPr>
                <w:color w:val="BFBFBF" w:themeColor="background1" w:themeShade="BF"/>
                <w:lang w:eastAsia="zh-CN"/>
              </w:rPr>
              <w:t xml:space="preserve">RAN#104 to check whether to proceed normative </w:t>
            </w:r>
            <w:proofErr w:type="gramStart"/>
            <w:r w:rsidRPr="005D2DA3">
              <w:rPr>
                <w:color w:val="BFBFBF" w:themeColor="background1" w:themeShade="BF"/>
                <w:lang w:eastAsia="zh-CN"/>
              </w:rPr>
              <w:t>work</w:t>
            </w:r>
            <w:proofErr w:type="gramEnd"/>
          </w:p>
          <w:p w14:paraId="02E962BE" w14:textId="77777777" w:rsidR="00543FB7" w:rsidRPr="003E0D9F" w:rsidRDefault="00543FB7" w:rsidP="009B7F5B">
            <w:pPr>
              <w:numPr>
                <w:ilvl w:val="1"/>
                <w:numId w:val="6"/>
              </w:numPr>
              <w:overflowPunct/>
              <w:autoSpaceDE/>
              <w:autoSpaceDN/>
              <w:adjustRightInd/>
              <w:spacing w:after="0" w:line="256" w:lineRule="auto"/>
              <w:ind w:left="1080" w:right="-99"/>
              <w:textAlignment w:val="auto"/>
              <w:rPr>
                <w:rFonts w:eastAsia="Malgun Gothic"/>
                <w:lang w:eastAsia="ko-KR"/>
              </w:rPr>
            </w:pPr>
            <w:bookmarkStart w:id="6"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6"/>
          <w:p w14:paraId="4E7DB531"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479CEC0C" w14:textId="77777777" w:rsidR="00543FB7" w:rsidRPr="003E0D9F" w:rsidRDefault="00543FB7" w:rsidP="009B7F5B">
            <w:pPr>
              <w:numPr>
                <w:ilvl w:val="3"/>
                <w:numId w:val="6"/>
              </w:numPr>
              <w:overflowPunct/>
              <w:autoSpaceDE/>
              <w:autoSpaceDN/>
              <w:adjustRightInd/>
              <w:spacing w:after="0" w:line="256" w:lineRule="auto"/>
              <w:ind w:left="2520" w:right="-99"/>
              <w:textAlignment w:val="auto"/>
              <w:rPr>
                <w:rFonts w:eastAsia="Malgun Gothic"/>
                <w:lang w:eastAsia="ko-KR"/>
              </w:rPr>
            </w:pPr>
            <w:r w:rsidRPr="003E0D9F">
              <w:rPr>
                <w:rFonts w:eastAsia="Malgun Gothic"/>
                <w:lang w:eastAsia="ko-KR"/>
              </w:rPr>
              <w:t>UL transmissions within UL subband only</w:t>
            </w:r>
          </w:p>
          <w:p w14:paraId="6A1871A2" w14:textId="77777777" w:rsidR="00543FB7" w:rsidRPr="003E0D9F" w:rsidRDefault="00543FB7" w:rsidP="009B7F5B">
            <w:pPr>
              <w:numPr>
                <w:ilvl w:val="3"/>
                <w:numId w:val="6"/>
              </w:numPr>
              <w:overflowPunct/>
              <w:autoSpaceDE/>
              <w:autoSpaceDN/>
              <w:adjustRightInd/>
              <w:spacing w:after="0" w:line="256" w:lineRule="auto"/>
              <w:ind w:left="2520" w:right="-99"/>
              <w:textAlignment w:val="auto"/>
              <w:rPr>
                <w:rFonts w:eastAsia="Malgun Gothic"/>
                <w:lang w:eastAsia="ko-KR"/>
              </w:rPr>
            </w:pPr>
            <w:r w:rsidRPr="003E0D9F">
              <w:rPr>
                <w:rFonts w:eastAsia="Malgun Gothic"/>
                <w:lang w:eastAsia="ko-KR"/>
              </w:rPr>
              <w:t xml:space="preserve">DL receptions within DL subband(s) only, except for CLI measurement by the UE outside of the DL </w:t>
            </w:r>
            <w:proofErr w:type="spellStart"/>
            <w:r w:rsidRPr="003E0D9F">
              <w:rPr>
                <w:rFonts w:eastAsia="Malgun Gothic"/>
                <w:lang w:eastAsia="ko-KR"/>
              </w:rPr>
              <w:t>subbands</w:t>
            </w:r>
            <w:proofErr w:type="spellEnd"/>
          </w:p>
          <w:p w14:paraId="46CC358F" w14:textId="77777777" w:rsidR="00543FB7" w:rsidRPr="003E0D9F" w:rsidRDefault="00543FB7" w:rsidP="009B7F5B">
            <w:pPr>
              <w:spacing w:after="0" w:line="256" w:lineRule="auto"/>
              <w:ind w:left="216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232F8365"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Enhancement on resource allocation in frequency domain in SBFD symbols, </w:t>
            </w:r>
            <w:proofErr w:type="gramStart"/>
            <w:r w:rsidRPr="003E0D9F">
              <w:rPr>
                <w:rFonts w:eastAsia="Malgun Gothic"/>
                <w:lang w:eastAsia="ko-KR"/>
              </w:rPr>
              <w:t>including</w:t>
            </w:r>
            <w:proofErr w:type="gramEnd"/>
          </w:p>
          <w:p w14:paraId="70D0885D" w14:textId="77777777" w:rsidR="00543FB7" w:rsidRPr="003E0D9F" w:rsidRDefault="00543FB7" w:rsidP="009B7F5B">
            <w:pPr>
              <w:numPr>
                <w:ilvl w:val="3"/>
                <w:numId w:val="6"/>
              </w:numPr>
              <w:overflowPunct/>
              <w:autoSpaceDE/>
              <w:autoSpaceDN/>
              <w:adjustRightInd/>
              <w:spacing w:after="0" w:line="256" w:lineRule="auto"/>
              <w:ind w:left="2520" w:right="-99"/>
              <w:textAlignment w:val="auto"/>
              <w:rPr>
                <w:rFonts w:eastAsia="Malgun Gothic"/>
                <w:lang w:eastAsia="ko-KR"/>
              </w:rPr>
            </w:pPr>
            <w:r w:rsidRPr="003E0D9F">
              <w:rPr>
                <w:rFonts w:eastAsia="Malgun Gothic"/>
                <w:lang w:eastAsia="ko-KR"/>
              </w:rPr>
              <w:t xml:space="preserve">resource allocation in frequency domain for PDSCH/CSI-RS across two DL </w:t>
            </w:r>
            <w:proofErr w:type="spellStart"/>
            <w:r w:rsidRPr="003E0D9F">
              <w:rPr>
                <w:rFonts w:eastAsia="Malgun Gothic"/>
                <w:lang w:eastAsia="ko-KR"/>
              </w:rPr>
              <w:t>subbands</w:t>
            </w:r>
            <w:proofErr w:type="spellEnd"/>
            <w:r w:rsidRPr="003E0D9F">
              <w:rPr>
                <w:rFonts w:eastAsia="Malgun Gothic"/>
                <w:lang w:eastAsia="ko-KR"/>
              </w:rPr>
              <w:t xml:space="preserve"> in SBFD symbols</w:t>
            </w:r>
          </w:p>
          <w:p w14:paraId="0B0C4D5A" w14:textId="77777777" w:rsidR="00543FB7" w:rsidRPr="003E0D9F" w:rsidRDefault="00543FB7" w:rsidP="009B7F5B">
            <w:pPr>
              <w:numPr>
                <w:ilvl w:val="3"/>
                <w:numId w:val="6"/>
              </w:numPr>
              <w:overflowPunct/>
              <w:autoSpaceDE/>
              <w:autoSpaceDN/>
              <w:adjustRightInd/>
              <w:spacing w:after="0" w:line="256" w:lineRule="auto"/>
              <w:ind w:left="2520" w:right="-99"/>
              <w:textAlignment w:val="auto"/>
              <w:rPr>
                <w:rFonts w:eastAsia="Malgun Gothic"/>
                <w:lang w:eastAsia="ko-KR"/>
              </w:rPr>
            </w:pPr>
            <w:r w:rsidRPr="003E0D9F">
              <w:rPr>
                <w:rFonts w:eastAsia="Malgun Gothic"/>
                <w:lang w:eastAsia="ko-KR"/>
              </w:rPr>
              <w:lastRenderedPageBreak/>
              <w:t>handling of unaligned boundaries between SBFD subband(s) and RBG, CSI reporting subband, CSI-RS resource, PRG</w:t>
            </w:r>
          </w:p>
          <w:p w14:paraId="72002905"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3E0D9F">
              <w:rPr>
                <w:rFonts w:eastAsia="Malgun Gothic"/>
                <w:lang w:eastAsia="ko-KR"/>
              </w:rPr>
              <w:t>including</w:t>
            </w:r>
            <w:proofErr w:type="gramEnd"/>
          </w:p>
          <w:p w14:paraId="0B328EEB" w14:textId="77777777" w:rsidR="00543FB7" w:rsidRPr="003E0D9F" w:rsidRDefault="00543FB7" w:rsidP="009B7F5B">
            <w:pPr>
              <w:numPr>
                <w:ilvl w:val="3"/>
                <w:numId w:val="6"/>
              </w:numPr>
              <w:overflowPunct/>
              <w:autoSpaceDE/>
              <w:autoSpaceDN/>
              <w:adjustRightInd/>
              <w:spacing w:after="0" w:line="256" w:lineRule="auto"/>
              <w:ind w:left="2520"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2DA188A4" w14:textId="77777777" w:rsidR="00543FB7" w:rsidRPr="003E0D9F" w:rsidRDefault="00543FB7" w:rsidP="009B7F5B">
            <w:pPr>
              <w:numPr>
                <w:ilvl w:val="3"/>
                <w:numId w:val="6"/>
              </w:numPr>
              <w:overflowPunct/>
              <w:autoSpaceDE/>
              <w:autoSpaceDN/>
              <w:adjustRightInd/>
              <w:spacing w:after="0" w:line="256" w:lineRule="auto"/>
              <w:ind w:left="2520" w:right="-99"/>
              <w:textAlignment w:val="auto"/>
              <w:rPr>
                <w:rFonts w:eastAsia="Malgun Gothic"/>
                <w:lang w:eastAsia="ko-KR"/>
              </w:rPr>
            </w:pPr>
            <w:r w:rsidRPr="003E0D9F">
              <w:rPr>
                <w:rFonts w:eastAsia="Malgun Gothic"/>
                <w:lang w:eastAsia="ko-KR"/>
              </w:rPr>
              <w:t xml:space="preserve">CSI report of which associated CSI-RS instances occur in both SBFD symbols and non-SBFD symbols in different </w:t>
            </w:r>
            <w:proofErr w:type="gramStart"/>
            <w:r w:rsidRPr="003E0D9F">
              <w:rPr>
                <w:rFonts w:eastAsia="Malgun Gothic"/>
                <w:lang w:eastAsia="ko-KR"/>
              </w:rPr>
              <w:t>slots</w:t>
            </w:r>
            <w:proofErr w:type="gramEnd"/>
          </w:p>
          <w:p w14:paraId="2903C90E"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1144F0E3"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1CD9DCEE" w14:textId="77777777" w:rsidR="00543FB7" w:rsidRPr="003E0D9F" w:rsidRDefault="00543FB7" w:rsidP="009B7F5B">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Followings are assumed based on TR 38.858</w:t>
            </w:r>
          </w:p>
          <w:p w14:paraId="6CFD4D3B"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4C88C82B"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Half duplex operation at the UE side</w:t>
            </w:r>
          </w:p>
          <w:p w14:paraId="3673FDA7"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FR1 and FR2-1</w:t>
            </w:r>
          </w:p>
          <w:p w14:paraId="1AD6B5F4"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w:t>
            </w:r>
            <w:proofErr w:type="gramStart"/>
            <w:r>
              <w:rPr>
                <w:rFonts w:eastAsia="Malgun Gothic"/>
                <w:lang w:eastAsia="ko-KR"/>
              </w:rPr>
              <w:t>UEs</w:t>
            </w:r>
            <w:proofErr w:type="gramEnd"/>
          </w:p>
          <w:p w14:paraId="3A0F13A7"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w:t>
            </w:r>
            <w:proofErr w:type="gramStart"/>
            <w:r w:rsidRPr="003E0D9F">
              <w:rPr>
                <w:rFonts w:eastAsia="Malgun Gothic"/>
                <w:lang w:eastAsia="ko-KR"/>
              </w:rPr>
              <w:t>side</w:t>
            </w:r>
            <w:proofErr w:type="gramEnd"/>
          </w:p>
          <w:p w14:paraId="6F71C87A"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7B24F637"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Pr>
                <w:rFonts w:eastAsia="Malgun Gothic"/>
                <w:lang w:eastAsia="ko-KR"/>
              </w:rPr>
              <w:t>O</w:t>
            </w:r>
            <w:r w:rsidRPr="003E0D9F">
              <w:rPr>
                <w:rFonts w:eastAsia="Malgun Gothic"/>
                <w:lang w:eastAsia="ko-KR"/>
              </w:rPr>
              <w:t xml:space="preserve">ne UL subband for SBFD operation in an SBFD symbol (excluding legacy UL symbol/slot) within a TDD </w:t>
            </w:r>
            <w:proofErr w:type="gramStart"/>
            <w:r w:rsidRPr="003E0D9F">
              <w:rPr>
                <w:rFonts w:eastAsia="Malgun Gothic"/>
                <w:lang w:eastAsia="ko-KR"/>
              </w:rPr>
              <w:t>carrier</w:t>
            </w:r>
            <w:proofErr w:type="gramEnd"/>
          </w:p>
          <w:p w14:paraId="54068C99" w14:textId="77777777" w:rsidR="00543FB7" w:rsidRPr="003E0D9F" w:rsidRDefault="00543FB7" w:rsidP="009B7F5B">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 xml:space="preserve">adjacent channel coexistence between two </w:t>
            </w:r>
            <w:proofErr w:type="gramStart"/>
            <w:r w:rsidRPr="003E0D9F">
              <w:rPr>
                <w:rFonts w:eastAsia="Malgun Gothic"/>
                <w:lang w:eastAsia="ko-KR"/>
              </w:rPr>
              <w:t>operators</w:t>
            </w:r>
            <w:proofErr w:type="gramEnd"/>
          </w:p>
          <w:p w14:paraId="7D3ACC67" w14:textId="5D1D363E" w:rsidR="00071116" w:rsidRPr="0023574D" w:rsidRDefault="00071116" w:rsidP="00543FB7">
            <w:pPr>
              <w:contextualSpacing/>
            </w:pPr>
          </w:p>
        </w:tc>
      </w:tr>
    </w:tbl>
    <w:p w14:paraId="17033046" w14:textId="77777777" w:rsidR="00071116" w:rsidRPr="00785E35" w:rsidRDefault="00071116" w:rsidP="000A3CBA">
      <w:pPr>
        <w:jc w:val="both"/>
      </w:pPr>
    </w:p>
    <w:p w14:paraId="59C876A1" w14:textId="21574AF9" w:rsidR="00E54835" w:rsidRDefault="00D354CF" w:rsidP="009F5567">
      <w:pPr>
        <w:jc w:val="both"/>
      </w:pPr>
      <w:r>
        <w:t xml:space="preserve">In this </w:t>
      </w:r>
      <w:r w:rsidR="000F73E5">
        <w:t xml:space="preserve">contribution, we </w:t>
      </w:r>
      <w:r w:rsidR="00957718">
        <w:t xml:space="preserve">discuss </w:t>
      </w:r>
      <w:r w:rsidR="00C97AC0">
        <w:t xml:space="preserve">our views </w:t>
      </w:r>
      <w:proofErr w:type="gramStart"/>
      <w:r w:rsidR="00C97AC0">
        <w:t xml:space="preserve">on </w:t>
      </w:r>
      <w:r w:rsidR="00C96C09">
        <w:t xml:space="preserve"> </w:t>
      </w:r>
      <w:r w:rsidR="00957718">
        <w:t>SBFD</w:t>
      </w:r>
      <w:proofErr w:type="gramEnd"/>
      <w:r w:rsidR="00957718">
        <w:t xml:space="preserve">-operation </w:t>
      </w:r>
      <w:r w:rsidR="00D90BF9">
        <w:t>schemes</w:t>
      </w:r>
      <w:r w:rsidR="00C97AC0">
        <w:t xml:space="preserve"> for SBFD transmission, reception and measurements procedures.</w:t>
      </w:r>
      <w:r w:rsidR="00BF367E">
        <w:t xml:space="preserve"> </w:t>
      </w:r>
    </w:p>
    <w:p w14:paraId="58245CF3" w14:textId="407064D8" w:rsidR="004D7879" w:rsidRDefault="003D38B8" w:rsidP="003C182B">
      <w:pPr>
        <w:pStyle w:val="Heading1"/>
        <w:rPr>
          <w:lang w:eastAsia="zh-CN"/>
        </w:rPr>
      </w:pPr>
      <w:bookmarkStart w:id="7" w:name="_Ref525738522"/>
      <w:bookmarkStart w:id="8" w:name="_Ref471731770"/>
      <w:bookmarkStart w:id="9" w:name="_Ref462669569"/>
      <w:r>
        <w:rPr>
          <w:lang w:eastAsia="zh-CN"/>
        </w:rPr>
        <w:t xml:space="preserve">Indication </w:t>
      </w:r>
      <w:r w:rsidR="00541AC8">
        <w:rPr>
          <w:lang w:eastAsia="zh-CN"/>
        </w:rPr>
        <w:t xml:space="preserve">of SBFD time and frequency locations </w:t>
      </w:r>
    </w:p>
    <w:p w14:paraId="06044C3B" w14:textId="50BAA850" w:rsidR="00F97DF0" w:rsidRDefault="00AA37C6" w:rsidP="00CE6893">
      <w:pPr>
        <w:rPr>
          <w:lang w:val="en-GB" w:eastAsia="zh-CN"/>
        </w:rPr>
      </w:pPr>
      <w:r>
        <w:rPr>
          <w:lang w:val="en-GB" w:eastAsia="zh-CN"/>
        </w:rPr>
        <w:t>The focus of this section is on the</w:t>
      </w:r>
      <w:r w:rsidR="00005C35">
        <w:rPr>
          <w:lang w:val="en-GB" w:eastAsia="zh-CN"/>
        </w:rPr>
        <w:t xml:space="preserve"> semi-static</w:t>
      </w:r>
      <w:r>
        <w:rPr>
          <w:lang w:val="en-GB" w:eastAsia="zh-CN"/>
        </w:rPr>
        <w:t xml:space="preserve"> indications of the </w:t>
      </w:r>
      <w:r w:rsidR="006827AF">
        <w:rPr>
          <w:lang w:val="en-GB" w:eastAsia="zh-CN"/>
        </w:rPr>
        <w:t xml:space="preserve">SBFD </w:t>
      </w:r>
      <w:proofErr w:type="spellStart"/>
      <w:r w:rsidR="006827AF">
        <w:rPr>
          <w:lang w:val="en-GB" w:eastAsia="zh-CN"/>
        </w:rPr>
        <w:t>subband</w:t>
      </w:r>
      <w:r w:rsidR="002B3AB7">
        <w:rPr>
          <w:lang w:val="en-GB" w:eastAsia="zh-CN"/>
        </w:rPr>
        <w:t>s</w:t>
      </w:r>
      <w:proofErr w:type="spellEnd"/>
      <w:r w:rsidR="006827AF">
        <w:rPr>
          <w:lang w:val="en-GB" w:eastAsia="zh-CN"/>
        </w:rPr>
        <w:t xml:space="preserve"> time and frequency locations for </w:t>
      </w:r>
      <w:r w:rsidR="0020629E">
        <w:rPr>
          <w:lang w:val="en-GB" w:eastAsia="zh-CN"/>
        </w:rPr>
        <w:t>SBFD-aware UEs in</w:t>
      </w:r>
      <w:r w:rsidR="006827AF">
        <w:rPr>
          <w:lang w:val="en-GB" w:eastAsia="zh-CN"/>
        </w:rPr>
        <w:t xml:space="preserve"> </w:t>
      </w:r>
      <w:r w:rsidR="00F97DF0">
        <w:rPr>
          <w:lang w:val="en-GB" w:eastAsia="zh-CN"/>
        </w:rPr>
        <w:t xml:space="preserve">RRC-connected </w:t>
      </w:r>
      <w:r w:rsidR="0020629E">
        <w:rPr>
          <w:lang w:val="en-GB" w:eastAsia="zh-CN"/>
        </w:rPr>
        <w:t>state</w:t>
      </w:r>
      <w:r w:rsidR="006827AF">
        <w:rPr>
          <w:lang w:val="en-GB" w:eastAsia="zh-CN"/>
        </w:rPr>
        <w:t>.</w:t>
      </w:r>
      <w:r w:rsidR="0020629E">
        <w:rPr>
          <w:lang w:val="en-GB" w:eastAsia="zh-CN"/>
        </w:rPr>
        <w:t xml:space="preserve"> </w:t>
      </w:r>
      <w:r w:rsidR="00A71FDB">
        <w:rPr>
          <w:lang w:val="en-GB" w:eastAsia="zh-CN"/>
        </w:rPr>
        <w:t xml:space="preserve">Based on UE capability signalling of the SBFD-awareness, </w:t>
      </w:r>
      <w:proofErr w:type="spellStart"/>
      <w:r w:rsidR="00A71FDB">
        <w:rPr>
          <w:lang w:val="en-GB" w:eastAsia="zh-CN"/>
        </w:rPr>
        <w:t>gNB</w:t>
      </w:r>
      <w:proofErr w:type="spellEnd"/>
      <w:r w:rsidR="00A71FDB">
        <w:rPr>
          <w:lang w:val="en-GB" w:eastAsia="zh-CN"/>
        </w:rPr>
        <w:t xml:space="preserve"> will indicate to the SBFD-aware UE the time and frequency </w:t>
      </w:r>
      <w:r w:rsidR="00112B97">
        <w:rPr>
          <w:lang w:val="en-GB" w:eastAsia="zh-CN"/>
        </w:rPr>
        <w:t>location</w:t>
      </w:r>
      <w:r w:rsidR="00A71FDB">
        <w:rPr>
          <w:lang w:val="en-GB" w:eastAsia="zh-CN"/>
        </w:rPr>
        <w:t xml:space="preserve"> of the UL/DL </w:t>
      </w:r>
      <w:proofErr w:type="spellStart"/>
      <w:r w:rsidR="00A71FDB">
        <w:rPr>
          <w:lang w:val="en-GB" w:eastAsia="zh-CN"/>
        </w:rPr>
        <w:t>subbands</w:t>
      </w:r>
      <w:proofErr w:type="spellEnd"/>
      <w:r w:rsidR="00A71FDB">
        <w:rPr>
          <w:lang w:val="en-GB" w:eastAsia="zh-CN"/>
        </w:rPr>
        <w:t xml:space="preserve"> based on semi-static </w:t>
      </w:r>
      <w:r w:rsidR="00B32BBF">
        <w:rPr>
          <w:lang w:val="en-GB" w:eastAsia="zh-CN"/>
        </w:rPr>
        <w:t>signalling</w:t>
      </w:r>
      <w:r w:rsidR="00A71FDB">
        <w:rPr>
          <w:lang w:val="en-GB" w:eastAsia="zh-CN"/>
        </w:rPr>
        <w:t xml:space="preserve">. </w:t>
      </w:r>
      <w:r w:rsidR="00112B97">
        <w:rPr>
          <w:lang w:val="en-GB" w:eastAsia="zh-CN"/>
        </w:rPr>
        <w:t xml:space="preserve">The following sections discuss </w:t>
      </w:r>
      <w:r w:rsidR="004C5611">
        <w:rPr>
          <w:lang w:val="en-GB" w:eastAsia="zh-CN"/>
        </w:rPr>
        <w:t xml:space="preserve">a </w:t>
      </w:r>
      <w:r w:rsidR="00B32BBF">
        <w:rPr>
          <w:lang w:val="en-GB" w:eastAsia="zh-CN"/>
        </w:rPr>
        <w:t>high-level signalling method</w:t>
      </w:r>
      <w:r w:rsidR="003D7D89">
        <w:rPr>
          <w:lang w:val="en-GB" w:eastAsia="zh-CN"/>
        </w:rPr>
        <w:t xml:space="preserve"> for semi-static of </w:t>
      </w:r>
      <w:r w:rsidR="00112B97">
        <w:rPr>
          <w:lang w:val="en-GB" w:eastAsia="zh-CN"/>
        </w:rPr>
        <w:t>the SBFD</w:t>
      </w:r>
      <w:r w:rsidR="003D7D89">
        <w:rPr>
          <w:lang w:val="en-GB" w:eastAsia="zh-CN"/>
        </w:rPr>
        <w:t xml:space="preserve"> </w:t>
      </w:r>
      <w:proofErr w:type="spellStart"/>
      <w:r w:rsidR="003D7D89">
        <w:rPr>
          <w:lang w:val="en-GB" w:eastAsia="zh-CN"/>
        </w:rPr>
        <w:t>subbands</w:t>
      </w:r>
      <w:proofErr w:type="spellEnd"/>
      <w:r w:rsidR="00112B97">
        <w:rPr>
          <w:lang w:val="en-GB" w:eastAsia="zh-CN"/>
        </w:rPr>
        <w:t xml:space="preserve"> locations. </w:t>
      </w:r>
    </w:p>
    <w:p w14:paraId="5BAFE6A8" w14:textId="77777777" w:rsidR="00D36D79" w:rsidRDefault="00D36D79" w:rsidP="00D36D79">
      <w:pPr>
        <w:pStyle w:val="Heading2"/>
        <w:rPr>
          <w:lang w:eastAsia="zh-CN"/>
        </w:rPr>
      </w:pPr>
      <w:r>
        <w:rPr>
          <w:lang w:eastAsia="zh-CN"/>
        </w:rPr>
        <w:t>S</w:t>
      </w:r>
      <w:r w:rsidRPr="00A60C8A">
        <w:rPr>
          <w:lang w:eastAsia="zh-CN"/>
        </w:rPr>
        <w:t>emi-</w:t>
      </w:r>
      <w:r>
        <w:rPr>
          <w:lang w:eastAsia="zh-CN"/>
        </w:rPr>
        <w:t>S</w:t>
      </w:r>
      <w:r w:rsidRPr="00A60C8A">
        <w:rPr>
          <w:lang w:eastAsia="zh-CN"/>
        </w:rPr>
        <w:t xml:space="preserve">tatic indication of </w:t>
      </w:r>
      <w:r>
        <w:rPr>
          <w:lang w:eastAsia="zh-CN"/>
        </w:rPr>
        <w:t>frequency</w:t>
      </w:r>
      <w:r w:rsidRPr="00A60C8A">
        <w:rPr>
          <w:lang w:eastAsia="zh-CN"/>
        </w:rPr>
        <w:t xml:space="preserve"> location of SBFD </w:t>
      </w:r>
      <w:proofErr w:type="spellStart"/>
      <w:r w:rsidRPr="00A60C8A">
        <w:rPr>
          <w:lang w:eastAsia="zh-CN"/>
        </w:rPr>
        <w:t>subbands</w:t>
      </w:r>
      <w:proofErr w:type="spellEnd"/>
      <w:r>
        <w:rPr>
          <w:lang w:eastAsia="zh-CN"/>
        </w:rPr>
        <w:t xml:space="preserve"> </w:t>
      </w:r>
    </w:p>
    <w:p w14:paraId="2B39583C" w14:textId="0EC169CF" w:rsidR="00163EC8" w:rsidRDefault="00B32BBF" w:rsidP="00163EC8">
      <w:pPr>
        <w:rPr>
          <w:lang w:val="en-GB" w:eastAsia="zh-CN"/>
        </w:rPr>
      </w:pPr>
      <w:r>
        <w:rPr>
          <w:lang w:val="en-GB" w:eastAsia="zh-CN"/>
        </w:rPr>
        <w:t xml:space="preserve">Based on the conclusion in Rel-18 study on SBFD, </w:t>
      </w:r>
      <w:r w:rsidR="00840B98">
        <w:rPr>
          <w:lang w:val="en-GB" w:eastAsia="zh-CN"/>
        </w:rPr>
        <w:t xml:space="preserve">the SBFD symbol have </w:t>
      </w:r>
      <w:r w:rsidR="00E3232C">
        <w:rPr>
          <w:lang w:val="en-GB" w:eastAsia="zh-CN"/>
        </w:rPr>
        <w:t xml:space="preserve">only </w:t>
      </w:r>
      <w:r w:rsidR="00840B98">
        <w:rPr>
          <w:lang w:val="en-GB" w:eastAsia="zh-CN"/>
        </w:rPr>
        <w:t xml:space="preserve">one UL subband that </w:t>
      </w:r>
      <w:r w:rsidR="00732704" w:rsidRPr="00732704">
        <w:rPr>
          <w:lang w:eastAsia="zh-CN"/>
        </w:rPr>
        <w:t>can be located at either side of the carrier or middle part of the carrier</w:t>
      </w:r>
      <w:r w:rsidR="003D53D4">
        <w:rPr>
          <w:lang w:eastAsia="zh-CN"/>
        </w:rPr>
        <w:t>.</w:t>
      </w:r>
      <w:r w:rsidR="00B01045">
        <w:rPr>
          <w:lang w:eastAsia="zh-CN"/>
        </w:rPr>
        <w:t xml:space="preserve"> </w:t>
      </w:r>
      <w:r w:rsidR="00E3232C">
        <w:rPr>
          <w:lang w:eastAsia="zh-CN"/>
        </w:rPr>
        <w:t xml:space="preserve">The location of the UL subband will depends on the SBFD carrier location within the NR band and the </w:t>
      </w:r>
      <w:r w:rsidR="00846FF6">
        <w:rPr>
          <w:lang w:eastAsia="zh-CN"/>
        </w:rPr>
        <w:t xml:space="preserve">number of </w:t>
      </w:r>
      <w:r w:rsidR="00E3232C">
        <w:rPr>
          <w:lang w:eastAsia="zh-CN"/>
        </w:rPr>
        <w:t>adjacent carrier</w:t>
      </w:r>
      <w:r w:rsidR="00846FF6">
        <w:rPr>
          <w:lang w:eastAsia="zh-CN"/>
        </w:rPr>
        <w:t>s</w:t>
      </w:r>
      <w:r w:rsidR="00E3232C">
        <w:rPr>
          <w:lang w:eastAsia="zh-CN"/>
        </w:rPr>
        <w:t xml:space="preserve"> as shown in </w:t>
      </w:r>
      <w:r w:rsidR="00E3232C">
        <w:rPr>
          <w:lang w:eastAsia="zh-CN"/>
        </w:rPr>
        <w:fldChar w:fldCharType="begin"/>
      </w:r>
      <w:r w:rsidR="00E3232C">
        <w:rPr>
          <w:lang w:eastAsia="zh-CN"/>
        </w:rPr>
        <w:instrText xml:space="preserve"> REF _Ref158821105 \h </w:instrText>
      </w:r>
      <w:r w:rsidR="00E3232C">
        <w:rPr>
          <w:lang w:eastAsia="zh-CN"/>
        </w:rPr>
      </w:r>
      <w:r w:rsidR="00E3232C">
        <w:rPr>
          <w:lang w:eastAsia="zh-CN"/>
        </w:rPr>
        <w:fldChar w:fldCharType="separate"/>
      </w:r>
      <w:r w:rsidR="003240E6">
        <w:t xml:space="preserve">Figure </w:t>
      </w:r>
      <w:r w:rsidR="003240E6">
        <w:rPr>
          <w:noProof/>
        </w:rPr>
        <w:t>2</w:t>
      </w:r>
      <w:r w:rsidR="003240E6">
        <w:noBreakHyphen/>
      </w:r>
      <w:r w:rsidR="003240E6">
        <w:rPr>
          <w:noProof/>
        </w:rPr>
        <w:t>1</w:t>
      </w:r>
      <w:r w:rsidR="00E3232C">
        <w:rPr>
          <w:lang w:eastAsia="zh-CN"/>
        </w:rPr>
        <w:fldChar w:fldCharType="end"/>
      </w:r>
      <w:r w:rsidR="00E3232C">
        <w:rPr>
          <w:lang w:eastAsia="zh-CN"/>
        </w:rPr>
        <w:t xml:space="preserve">. </w:t>
      </w:r>
      <w:r w:rsidR="00846FF6">
        <w:rPr>
          <w:lang w:eastAsia="zh-CN"/>
        </w:rPr>
        <w:t xml:space="preserve">For example, when the SBFD carrier had two adjacent carriers, the UL subband is </w:t>
      </w:r>
      <w:r w:rsidR="00BC400D">
        <w:rPr>
          <w:lang w:eastAsia="zh-CN"/>
        </w:rPr>
        <w:t>located</w:t>
      </w:r>
      <w:r w:rsidR="00846FF6">
        <w:rPr>
          <w:lang w:eastAsia="zh-CN"/>
        </w:rPr>
        <w:t xml:space="preserve"> in the middle of the carrier to reduce the impact of inter-</w:t>
      </w:r>
      <w:proofErr w:type="spellStart"/>
      <w:r w:rsidR="00846FF6">
        <w:rPr>
          <w:lang w:eastAsia="zh-CN"/>
        </w:rPr>
        <w:t>gNB</w:t>
      </w:r>
      <w:proofErr w:type="spellEnd"/>
      <w:r w:rsidR="00846FF6">
        <w:rPr>
          <w:lang w:eastAsia="zh-CN"/>
        </w:rPr>
        <w:t xml:space="preserve"> interference by </w:t>
      </w:r>
      <w:r w:rsidR="00977540">
        <w:rPr>
          <w:lang w:eastAsia="zh-CN"/>
        </w:rPr>
        <w:t>maximizing</w:t>
      </w:r>
      <w:r w:rsidR="00846FF6">
        <w:rPr>
          <w:lang w:eastAsia="zh-CN"/>
        </w:rPr>
        <w:t xml:space="preserve"> the frequency separation between </w:t>
      </w:r>
      <w:r w:rsidR="007135FD">
        <w:rPr>
          <w:lang w:eastAsia="zh-CN"/>
        </w:rPr>
        <w:t xml:space="preserve">the DL interferer to the UL SB. </w:t>
      </w:r>
      <w:r w:rsidR="00163EC8">
        <w:rPr>
          <w:lang w:eastAsia="zh-CN"/>
        </w:rPr>
        <w:t xml:space="preserve"> This will result into three different DL/UL </w:t>
      </w:r>
      <w:proofErr w:type="spellStart"/>
      <w:r w:rsidR="00163EC8">
        <w:rPr>
          <w:lang w:eastAsia="zh-CN"/>
        </w:rPr>
        <w:t>subbands</w:t>
      </w:r>
      <w:proofErr w:type="spellEnd"/>
      <w:r w:rsidR="00163EC8">
        <w:rPr>
          <w:lang w:eastAsia="zh-CN"/>
        </w:rPr>
        <w:t xml:space="preserve"> patter</w:t>
      </w:r>
      <w:r w:rsidR="00C014F8">
        <w:rPr>
          <w:lang w:eastAsia="zh-CN"/>
        </w:rPr>
        <w:t>n</w:t>
      </w:r>
      <w:r w:rsidR="00C17975">
        <w:rPr>
          <w:lang w:eastAsia="zh-CN"/>
        </w:rPr>
        <w:t>s</w:t>
      </w:r>
      <w:r w:rsidR="00163EC8">
        <w:rPr>
          <w:lang w:eastAsia="zh-CN"/>
        </w:rPr>
        <w:t xml:space="preserve"> in the SBFD symbols as </w:t>
      </w:r>
      <w:r w:rsidR="00163EC8">
        <w:rPr>
          <w:lang w:val="en-GB" w:eastAsia="zh-CN"/>
        </w:rPr>
        <w:t>UD, DUD and DU.</w:t>
      </w:r>
    </w:p>
    <w:p w14:paraId="29EA0DEA" w14:textId="51FAD21C" w:rsidR="00011602" w:rsidRDefault="00011602" w:rsidP="00732704">
      <w:pPr>
        <w:rPr>
          <w:lang w:eastAsia="zh-CN"/>
        </w:rPr>
      </w:pPr>
    </w:p>
    <w:p w14:paraId="7AB246EC" w14:textId="77777777" w:rsidR="00011602" w:rsidRDefault="00011602" w:rsidP="00732704">
      <w:pPr>
        <w:rPr>
          <w:lang w:eastAsia="zh-CN"/>
        </w:rPr>
      </w:pPr>
    </w:p>
    <w:p w14:paraId="07AFF4A1" w14:textId="77777777" w:rsidR="00011602" w:rsidRDefault="00011602" w:rsidP="00011602">
      <w:pPr>
        <w:keepNext/>
        <w:jc w:val="center"/>
      </w:pPr>
      <w:r w:rsidRPr="009B75B3">
        <w:rPr>
          <w:noProof/>
          <w:lang w:eastAsia="zh-CN"/>
        </w:rPr>
        <w:drawing>
          <wp:inline distT="0" distB="0" distL="0" distR="0" wp14:anchorId="6D8215A1" wp14:editId="3284B82D">
            <wp:extent cx="1694045" cy="910154"/>
            <wp:effectExtent l="0" t="0" r="1905" b="4445"/>
            <wp:docPr id="15" name="Picture 15">
              <a:extLst xmlns:a="http://schemas.openxmlformats.org/drawingml/2006/main">
                <a:ext uri="{FF2B5EF4-FFF2-40B4-BE49-F238E27FC236}">
                  <a16:creationId xmlns:a16="http://schemas.microsoft.com/office/drawing/2014/main" id="{95C66891-6843-6E28-E745-7BF11851B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95C66891-6843-6E28-E745-7BF11851B5E1}"/>
                        </a:ext>
                      </a:extLst>
                    </pic:cNvPr>
                    <pic:cNvPicPr>
                      <a:picLocks noChangeAspect="1"/>
                    </pic:cNvPicPr>
                  </pic:nvPicPr>
                  <pic:blipFill>
                    <a:blip r:embed="rId12"/>
                    <a:stretch>
                      <a:fillRect/>
                    </a:stretch>
                  </pic:blipFill>
                  <pic:spPr>
                    <a:xfrm>
                      <a:off x="0" y="0"/>
                      <a:ext cx="1703742" cy="915364"/>
                    </a:xfrm>
                    <a:prstGeom prst="rect">
                      <a:avLst/>
                    </a:prstGeom>
                  </pic:spPr>
                </pic:pic>
              </a:graphicData>
            </a:graphic>
          </wp:inline>
        </w:drawing>
      </w:r>
      <w:r w:rsidRPr="00052F1C">
        <w:rPr>
          <w:noProof/>
          <w:lang w:eastAsia="zh-CN"/>
        </w:rPr>
        <w:drawing>
          <wp:inline distT="0" distB="0" distL="0" distR="0" wp14:anchorId="289A6566" wp14:editId="4630C5BB">
            <wp:extent cx="2295462" cy="904590"/>
            <wp:effectExtent l="0" t="0" r="0" b="0"/>
            <wp:docPr id="9" name="Picture 9">
              <a:extLst xmlns:a="http://schemas.openxmlformats.org/drawingml/2006/main">
                <a:ext uri="{FF2B5EF4-FFF2-40B4-BE49-F238E27FC236}">
                  <a16:creationId xmlns:a16="http://schemas.microsoft.com/office/drawing/2014/main" id="{81CB808A-1B4E-764E-FDB4-A8EF60201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1CB808A-1B4E-764E-FDB4-A8EF60201728}"/>
                        </a:ext>
                      </a:extLst>
                    </pic:cNvPr>
                    <pic:cNvPicPr>
                      <a:picLocks noChangeAspect="1"/>
                    </pic:cNvPicPr>
                  </pic:nvPicPr>
                  <pic:blipFill>
                    <a:blip r:embed="rId13"/>
                    <a:stretch>
                      <a:fillRect/>
                    </a:stretch>
                  </pic:blipFill>
                  <pic:spPr>
                    <a:xfrm>
                      <a:off x="0" y="0"/>
                      <a:ext cx="2309449" cy="910102"/>
                    </a:xfrm>
                    <a:prstGeom prst="rect">
                      <a:avLst/>
                    </a:prstGeom>
                  </pic:spPr>
                </pic:pic>
              </a:graphicData>
            </a:graphic>
          </wp:inline>
        </w:drawing>
      </w:r>
      <w:r w:rsidRPr="00BE50AF">
        <w:rPr>
          <w:noProof/>
        </w:rPr>
        <w:t xml:space="preserve"> </w:t>
      </w:r>
      <w:r w:rsidRPr="00BE50AF">
        <w:rPr>
          <w:noProof/>
          <w:lang w:eastAsia="zh-CN"/>
        </w:rPr>
        <w:drawing>
          <wp:inline distT="0" distB="0" distL="0" distR="0" wp14:anchorId="581E824E" wp14:editId="2579CF57">
            <wp:extent cx="1835624" cy="879676"/>
            <wp:effectExtent l="0" t="0" r="0" b="0"/>
            <wp:docPr id="11" name="Picture 11">
              <a:extLst xmlns:a="http://schemas.openxmlformats.org/drawingml/2006/main">
                <a:ext uri="{FF2B5EF4-FFF2-40B4-BE49-F238E27FC236}">
                  <a16:creationId xmlns:a16="http://schemas.microsoft.com/office/drawing/2014/main" id="{28716F9E-6C16-DE75-A26D-A9F4057D2F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8716F9E-6C16-DE75-A26D-A9F4057D2F2D}"/>
                        </a:ext>
                      </a:extLst>
                    </pic:cNvPr>
                    <pic:cNvPicPr>
                      <a:picLocks noChangeAspect="1"/>
                    </pic:cNvPicPr>
                  </pic:nvPicPr>
                  <pic:blipFill>
                    <a:blip r:embed="rId14"/>
                    <a:stretch>
                      <a:fillRect/>
                    </a:stretch>
                  </pic:blipFill>
                  <pic:spPr>
                    <a:xfrm>
                      <a:off x="0" y="0"/>
                      <a:ext cx="1848972" cy="886073"/>
                    </a:xfrm>
                    <a:prstGeom prst="rect">
                      <a:avLst/>
                    </a:prstGeom>
                  </pic:spPr>
                </pic:pic>
              </a:graphicData>
            </a:graphic>
          </wp:inline>
        </w:drawing>
      </w:r>
    </w:p>
    <w:p w14:paraId="0448877A" w14:textId="0FB31E89" w:rsidR="00011602" w:rsidRDefault="00011602" w:rsidP="00011602">
      <w:pPr>
        <w:pStyle w:val="Caption"/>
        <w:jc w:val="center"/>
      </w:pPr>
      <w:bookmarkStart w:id="10" w:name="_Ref158821105"/>
      <w:r>
        <w:t xml:space="preserve">Figure </w:t>
      </w:r>
      <w:r w:rsidR="000B624D">
        <w:fldChar w:fldCharType="begin"/>
      </w:r>
      <w:r w:rsidR="000B624D">
        <w:instrText xml:space="preserve"> STYLEREF 1 \s </w:instrText>
      </w:r>
      <w:r w:rsidR="000B624D">
        <w:fldChar w:fldCharType="separate"/>
      </w:r>
      <w:r w:rsidR="003240E6">
        <w:rPr>
          <w:noProof/>
        </w:rPr>
        <w:t>2</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w:t>
      </w:r>
      <w:r w:rsidR="000B624D">
        <w:rPr>
          <w:noProof/>
        </w:rPr>
        <w:fldChar w:fldCharType="end"/>
      </w:r>
      <w:bookmarkEnd w:id="10"/>
      <w:r>
        <w:t xml:space="preserve">: UL/DL </w:t>
      </w:r>
      <w:proofErr w:type="spellStart"/>
      <w:r>
        <w:t>subbands</w:t>
      </w:r>
      <w:proofErr w:type="spellEnd"/>
      <w:r>
        <w:t xml:space="preserve"> locations in a TDD component carrier</w:t>
      </w:r>
    </w:p>
    <w:p w14:paraId="05302C0E" w14:textId="3DA2688B" w:rsidR="008A310E" w:rsidRDefault="0080218B" w:rsidP="00732704">
      <w:pPr>
        <w:rPr>
          <w:lang w:eastAsia="zh-CN"/>
        </w:rPr>
      </w:pPr>
      <w:r>
        <w:rPr>
          <w:lang w:eastAsia="zh-CN"/>
        </w:rPr>
        <w:t xml:space="preserve">Two </w:t>
      </w:r>
      <w:r w:rsidR="0095525A">
        <w:rPr>
          <w:lang w:eastAsia="zh-CN"/>
        </w:rPr>
        <w:t xml:space="preserve">design </w:t>
      </w:r>
      <w:r>
        <w:rPr>
          <w:lang w:eastAsia="zh-CN"/>
        </w:rPr>
        <w:t xml:space="preserve">options were listed for </w:t>
      </w:r>
      <w:r w:rsidR="008A310E">
        <w:rPr>
          <w:lang w:eastAsia="zh-CN"/>
        </w:rPr>
        <w:t xml:space="preserve">the </w:t>
      </w:r>
      <w:r w:rsidR="0030645D">
        <w:t>semi-static configuration of subband frequency locations for SBFD operation</w:t>
      </w:r>
      <w:r w:rsidR="006E3631">
        <w:rPr>
          <w:lang w:eastAsia="zh-CN"/>
        </w:rPr>
        <w:t xml:space="preserve">. In our views, option-1 </w:t>
      </w:r>
      <w:r w:rsidR="00FA0C86">
        <w:rPr>
          <w:lang w:eastAsia="zh-CN"/>
        </w:rPr>
        <w:t xml:space="preserve">is more reasonable </w:t>
      </w:r>
      <w:r w:rsidR="00EE6E60">
        <w:rPr>
          <w:lang w:eastAsia="zh-CN"/>
        </w:rPr>
        <w:t xml:space="preserve">as it explicitly </w:t>
      </w:r>
      <w:r w:rsidR="00512AAA">
        <w:rPr>
          <w:lang w:eastAsia="zh-CN"/>
        </w:rPr>
        <w:t>indicates</w:t>
      </w:r>
      <w:r w:rsidR="00EE6E60">
        <w:rPr>
          <w:lang w:eastAsia="zh-CN"/>
        </w:rPr>
        <w:t xml:space="preserve"> to the UE the frequency locations of the DL and UL </w:t>
      </w:r>
      <w:proofErr w:type="spellStart"/>
      <w:r w:rsidR="00EE6E60">
        <w:rPr>
          <w:lang w:eastAsia="zh-CN"/>
        </w:rPr>
        <w:t>subbands</w:t>
      </w:r>
      <w:proofErr w:type="spellEnd"/>
      <w:r w:rsidR="0033639C">
        <w:rPr>
          <w:lang w:eastAsia="zh-CN"/>
        </w:rPr>
        <w:t xml:space="preserve"> and the </w:t>
      </w:r>
      <w:proofErr w:type="spellStart"/>
      <w:r w:rsidR="0033639C">
        <w:rPr>
          <w:lang w:eastAsia="zh-CN"/>
        </w:rPr>
        <w:t>guardband</w:t>
      </w:r>
      <w:proofErr w:type="spellEnd"/>
      <w:r w:rsidR="0033639C">
        <w:rPr>
          <w:lang w:eastAsia="zh-CN"/>
        </w:rPr>
        <w:t xml:space="preserve">, if any, can be implicitly determined by the UE. </w:t>
      </w:r>
    </w:p>
    <w:tbl>
      <w:tblPr>
        <w:tblStyle w:val="TableGrid"/>
        <w:tblW w:w="0" w:type="auto"/>
        <w:tblLook w:val="04A0" w:firstRow="1" w:lastRow="0" w:firstColumn="1" w:lastColumn="0" w:noHBand="0" w:noVBand="1"/>
      </w:tblPr>
      <w:tblGrid>
        <w:gridCol w:w="9962"/>
      </w:tblGrid>
      <w:tr w:rsidR="00DE618E" w14:paraId="750007ED" w14:textId="77777777" w:rsidTr="00DE618E">
        <w:tc>
          <w:tcPr>
            <w:tcW w:w="9962" w:type="dxa"/>
          </w:tcPr>
          <w:p w14:paraId="759DAF19" w14:textId="77777777" w:rsidR="00DE618E" w:rsidRDefault="00DE618E" w:rsidP="00DE618E">
            <w:pPr>
              <w:spacing w:after="120"/>
            </w:pPr>
            <w:r>
              <w:t xml:space="preserve">For semi-static configuration of subband frequency locations for SBFD operation, at least explicit indication of frequency location of UL subband is required. At least for semi-static SBFD, the following two options are viable solutions for frequency location configuration of DL subband(s) and </w:t>
            </w:r>
            <w:proofErr w:type="spellStart"/>
            <w:r>
              <w:t>guardband</w:t>
            </w:r>
            <w:proofErr w:type="spellEnd"/>
            <w:r>
              <w:t>(s) if any.</w:t>
            </w:r>
          </w:p>
          <w:p w14:paraId="3D535715" w14:textId="77777777" w:rsidR="00DE618E" w:rsidRDefault="00DE618E" w:rsidP="00DE618E">
            <w:pPr>
              <w:pStyle w:val="B1"/>
            </w:pPr>
            <w:r>
              <w:t>-</w:t>
            </w:r>
            <w:r>
              <w:tab/>
              <w:t xml:space="preserve">Option 1: Frequency locations of DL subband(s) are explicitly configured. </w:t>
            </w:r>
            <w:proofErr w:type="spellStart"/>
            <w:r>
              <w:t>Guardband</w:t>
            </w:r>
            <w:proofErr w:type="spellEnd"/>
            <w:r>
              <w:t xml:space="preserve">(s) if any are implicitly derived as the RBs which are not within UL subband or DL subband(s). </w:t>
            </w:r>
          </w:p>
          <w:p w14:paraId="60FA14E2" w14:textId="4589B193" w:rsidR="00DE618E" w:rsidRDefault="00DE618E" w:rsidP="00DE618E">
            <w:pPr>
              <w:pStyle w:val="B1"/>
              <w:rPr>
                <w:lang w:eastAsia="zh-CN"/>
              </w:rPr>
            </w:pPr>
            <w:r>
              <w:t>-</w:t>
            </w:r>
            <w:r>
              <w:tab/>
              <w:t xml:space="preserve">Option 2: The number of RBs for </w:t>
            </w:r>
            <w:proofErr w:type="spellStart"/>
            <w:r>
              <w:t>guardband</w:t>
            </w:r>
            <w:proofErr w:type="spellEnd"/>
            <w:r>
              <w:t xml:space="preserve">(s), if any, is explicitly configured. DL subband(s) are implicitly derived as RBs which are not within UL subband or </w:t>
            </w:r>
            <w:proofErr w:type="spellStart"/>
            <w:r>
              <w:t>guardband</w:t>
            </w:r>
            <w:proofErr w:type="spellEnd"/>
            <w:r>
              <w:t>(s).</w:t>
            </w:r>
          </w:p>
        </w:tc>
      </w:tr>
    </w:tbl>
    <w:p w14:paraId="244A4A0B" w14:textId="77777777" w:rsidR="009113C6" w:rsidRDefault="009113C6" w:rsidP="00732704">
      <w:pPr>
        <w:rPr>
          <w:lang w:eastAsia="zh-CN"/>
        </w:rPr>
      </w:pPr>
    </w:p>
    <w:p w14:paraId="00940335" w14:textId="3F602355" w:rsidR="006A5DE1" w:rsidRDefault="0033639C" w:rsidP="009113C6">
      <w:pPr>
        <w:jc w:val="both"/>
      </w:pPr>
      <w:r>
        <w:rPr>
          <w:lang w:eastAsia="zh-CN"/>
        </w:rPr>
        <w:t xml:space="preserve">Regarding the definition of </w:t>
      </w:r>
      <w:r w:rsidR="00396081">
        <w:rPr>
          <w:lang w:eastAsia="zh-CN"/>
        </w:rPr>
        <w:t>a</w:t>
      </w:r>
      <w:r>
        <w:rPr>
          <w:lang w:eastAsia="zh-CN"/>
        </w:rPr>
        <w:t xml:space="preserve"> </w:t>
      </w:r>
      <w:r w:rsidR="00481110">
        <w:rPr>
          <w:lang w:eastAsia="zh-CN"/>
        </w:rPr>
        <w:t xml:space="preserve">subband, </w:t>
      </w:r>
      <w:r w:rsidR="00F15235">
        <w:rPr>
          <w:lang w:eastAsia="zh-CN"/>
        </w:rPr>
        <w:t>it is sufficient to</w:t>
      </w:r>
      <w:r w:rsidR="00396081">
        <w:rPr>
          <w:lang w:eastAsia="zh-CN"/>
        </w:rPr>
        <w:t xml:space="preserve"> describe as </w:t>
      </w:r>
      <w:r w:rsidR="00396081">
        <w:t>a set of consecutive RBs for the same transmission direction</w:t>
      </w:r>
      <w:r w:rsidR="004D6486">
        <w:t xml:space="preserve"> and further discuss if any </w:t>
      </w:r>
      <w:r w:rsidR="006C7C3D">
        <w:t xml:space="preserve">RAN1/4 </w:t>
      </w:r>
      <w:r w:rsidR="004D6486">
        <w:t xml:space="preserve">restrictions </w:t>
      </w:r>
      <w:r w:rsidR="006C7C3D">
        <w:t xml:space="preserve">are </w:t>
      </w:r>
      <w:r w:rsidR="004D6486">
        <w:t>needed</w:t>
      </w:r>
      <w:r w:rsidR="006C7C3D">
        <w:t xml:space="preserve"> </w:t>
      </w:r>
      <w:r w:rsidR="004D6486">
        <w:t>on the size o</w:t>
      </w:r>
      <w:r w:rsidR="008438E3">
        <w:t>f subband</w:t>
      </w:r>
      <w:r w:rsidR="001B40A5">
        <w:t>, e.g. minimum</w:t>
      </w:r>
      <w:r w:rsidR="00287F8D">
        <w:t>/maximum</w:t>
      </w:r>
      <w:r w:rsidR="001B40A5">
        <w:t xml:space="preserve"> size of the subband or whether size of subband should match existing channel BW</w:t>
      </w:r>
      <w:r w:rsidR="00396081">
        <w:t xml:space="preserve">. </w:t>
      </w:r>
      <w:r w:rsidR="006A5DE1">
        <w:t>Similar to the</w:t>
      </w:r>
      <w:r w:rsidR="00E74349">
        <w:t xml:space="preserve"> indication of the </w:t>
      </w:r>
      <w:r w:rsidR="00A1722C">
        <w:t xml:space="preserve">UE </w:t>
      </w:r>
      <w:r w:rsidR="006A5DE1">
        <w:t xml:space="preserve">BWP </w:t>
      </w:r>
      <w:r w:rsidR="00E74349">
        <w:t>frequency location</w:t>
      </w:r>
      <w:r w:rsidR="006A5DE1">
        <w:t xml:space="preserve">, a RIV based </w:t>
      </w:r>
      <w:r w:rsidR="00E74349">
        <w:t>approach can be used to indicate the location of a subband inside the common resource block grid.</w:t>
      </w:r>
      <w:r w:rsidR="00F629D9">
        <w:t xml:space="preserve"> RAN1 to discuss </w:t>
      </w:r>
      <w:r w:rsidR="00190BD7">
        <w:t>details</w:t>
      </w:r>
      <w:r w:rsidR="00F629D9">
        <w:t xml:space="preserve"> on </w:t>
      </w:r>
      <w:r w:rsidR="00522E39">
        <w:t>assumption of maximum subband size for RIV</w:t>
      </w:r>
      <w:r w:rsidR="00F629D9">
        <w:t xml:space="preserve"> </w:t>
      </w:r>
      <w:r w:rsidR="00522E39">
        <w:t>interpretation</w:t>
      </w:r>
      <w:r w:rsidR="00234D4F">
        <w:t xml:space="preserve"> and the SCS for the determination of start RB of the subband. </w:t>
      </w:r>
    </w:p>
    <w:p w14:paraId="7C55B642" w14:textId="77777777" w:rsidR="002963AB" w:rsidRDefault="002963AB" w:rsidP="002963AB">
      <w:pPr>
        <w:keepNext/>
        <w:jc w:val="center"/>
      </w:pPr>
      <w:r w:rsidRPr="00A4015A">
        <w:rPr>
          <w:noProof/>
          <w:lang w:eastAsia="zh-CN"/>
        </w:rPr>
        <w:drawing>
          <wp:inline distT="0" distB="0" distL="0" distR="0" wp14:anchorId="05F27266" wp14:editId="411B6FD2">
            <wp:extent cx="1995252" cy="1695964"/>
            <wp:effectExtent l="0" t="0" r="0" b="0"/>
            <wp:docPr id="6" name="Picture 6">
              <a:extLst xmlns:a="http://schemas.openxmlformats.org/drawingml/2006/main">
                <a:ext uri="{FF2B5EF4-FFF2-40B4-BE49-F238E27FC236}">
                  <a16:creationId xmlns:a16="http://schemas.microsoft.com/office/drawing/2014/main" id="{BC63A635-2FD3-2304-A8F1-73E5E5C0A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C63A635-2FD3-2304-A8F1-73E5E5C0AAA8}"/>
                        </a:ext>
                      </a:extLst>
                    </pic:cNvPr>
                    <pic:cNvPicPr>
                      <a:picLocks noChangeAspect="1"/>
                    </pic:cNvPicPr>
                  </pic:nvPicPr>
                  <pic:blipFill>
                    <a:blip r:embed="rId15"/>
                    <a:stretch>
                      <a:fillRect/>
                    </a:stretch>
                  </pic:blipFill>
                  <pic:spPr>
                    <a:xfrm>
                      <a:off x="0" y="0"/>
                      <a:ext cx="1995252" cy="1695964"/>
                    </a:xfrm>
                    <a:prstGeom prst="rect">
                      <a:avLst/>
                    </a:prstGeom>
                  </pic:spPr>
                </pic:pic>
              </a:graphicData>
            </a:graphic>
          </wp:inline>
        </w:drawing>
      </w:r>
    </w:p>
    <w:p w14:paraId="18B53F9A" w14:textId="31C5F119" w:rsidR="002963AB" w:rsidRDefault="002963AB" w:rsidP="009113C6">
      <w:pPr>
        <w:pStyle w:val="Caption"/>
        <w:jc w:val="center"/>
      </w:pPr>
      <w:r>
        <w:t xml:space="preserve">Figure </w:t>
      </w:r>
      <w:r w:rsidR="000B624D">
        <w:fldChar w:fldCharType="begin"/>
      </w:r>
      <w:r w:rsidR="000B624D">
        <w:instrText xml:space="preserve"> STYLEREF 1 \s </w:instrText>
      </w:r>
      <w:r w:rsidR="000B624D">
        <w:fldChar w:fldCharType="separate"/>
      </w:r>
      <w:r w:rsidR="003240E6">
        <w:rPr>
          <w:noProof/>
        </w:rPr>
        <w:t>2</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2</w:t>
      </w:r>
      <w:r w:rsidR="000B624D">
        <w:rPr>
          <w:noProof/>
        </w:rPr>
        <w:fldChar w:fldCharType="end"/>
      </w:r>
      <w:r>
        <w:t xml:space="preserve"> SBFD UL/DL subband frequency indications</w:t>
      </w:r>
    </w:p>
    <w:p w14:paraId="0A4660DB" w14:textId="77777777" w:rsidR="009113C6" w:rsidRPr="009113C6" w:rsidRDefault="009113C6" w:rsidP="009113C6">
      <w:pPr>
        <w:rPr>
          <w:sz w:val="2"/>
          <w:szCs w:val="2"/>
          <w:lang w:val="en-GB" w:eastAsia="zh-CN"/>
        </w:rPr>
      </w:pPr>
    </w:p>
    <w:p w14:paraId="0F25FCED" w14:textId="6A27C28C" w:rsidR="00512AAA" w:rsidRDefault="00512AAA" w:rsidP="00A94EEF">
      <w:pPr>
        <w:spacing w:after="0"/>
        <w:rPr>
          <w:rFonts w:eastAsia="Malgun Gothic"/>
          <w:b/>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1</w:t>
      </w:r>
      <w:r w:rsidRPr="008E1A8B">
        <w:rPr>
          <w:rFonts w:eastAsia="Batang"/>
          <w:b/>
          <w:szCs w:val="24"/>
          <w:u w:val="single"/>
          <w:lang w:val="en-GB"/>
        </w:rPr>
        <w:fldChar w:fldCharType="end"/>
      </w:r>
      <w:r w:rsidRPr="008E1A8B">
        <w:rPr>
          <w:rFonts w:eastAsia="Batang"/>
          <w:b/>
          <w:szCs w:val="24"/>
          <w:u w:val="single"/>
          <w:lang w:val="en-GB"/>
        </w:rPr>
        <w:t>:</w:t>
      </w:r>
      <w:r w:rsidRPr="00512AAA">
        <w:rPr>
          <w:rFonts w:eastAsia="Batang"/>
          <w:b/>
          <w:szCs w:val="24"/>
          <w:lang w:val="en-GB"/>
        </w:rPr>
        <w:t xml:space="preserve"> For </w:t>
      </w:r>
      <w:r w:rsidRPr="00512AAA">
        <w:rPr>
          <w:rFonts w:eastAsia="Malgun Gothic"/>
          <w:b/>
          <w:lang w:eastAsia="ko-KR"/>
        </w:rPr>
        <w:t xml:space="preserve">semi-static indication of frequency domain location of SBFD </w:t>
      </w:r>
      <w:proofErr w:type="spellStart"/>
      <w:r w:rsidRPr="00512AAA">
        <w:rPr>
          <w:rFonts w:eastAsia="Malgun Gothic"/>
          <w:b/>
          <w:lang w:eastAsia="ko-KR"/>
        </w:rPr>
        <w:t>subbands</w:t>
      </w:r>
      <w:proofErr w:type="spellEnd"/>
      <w:r w:rsidRPr="00512AAA">
        <w:rPr>
          <w:rFonts w:eastAsia="Malgun Gothic"/>
          <w:b/>
          <w:lang w:eastAsia="ko-KR"/>
        </w:rPr>
        <w:t>, support the following:</w:t>
      </w:r>
    </w:p>
    <w:p w14:paraId="0C6960FC" w14:textId="52F1AAC2" w:rsidR="00FD66CE" w:rsidRPr="00624A16" w:rsidRDefault="00D01BB5" w:rsidP="0095784B">
      <w:pPr>
        <w:pStyle w:val="ListParagraph"/>
        <w:numPr>
          <w:ilvl w:val="0"/>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Explicit configuration of t</w:t>
      </w:r>
      <w:r w:rsidR="00A94EEF" w:rsidRPr="00624A16">
        <w:rPr>
          <w:rFonts w:ascii="Times New Roman" w:eastAsia="Malgun Gothic" w:hAnsi="Times New Roman"/>
          <w:b/>
          <w:sz w:val="20"/>
          <w:szCs w:val="20"/>
          <w:lang w:eastAsia="ko-KR"/>
        </w:rPr>
        <w:t xml:space="preserve">he </w:t>
      </w:r>
      <w:r>
        <w:rPr>
          <w:rFonts w:ascii="Times New Roman" w:eastAsia="Malgun Gothic" w:hAnsi="Times New Roman"/>
          <w:b/>
          <w:sz w:val="20"/>
          <w:szCs w:val="20"/>
          <w:lang w:eastAsia="ko-KR"/>
        </w:rPr>
        <w:t>f</w:t>
      </w:r>
      <w:r w:rsidR="00A94EEF" w:rsidRPr="00624A16">
        <w:rPr>
          <w:rFonts w:ascii="Times New Roman" w:eastAsia="Malgun Gothic" w:hAnsi="Times New Roman"/>
          <w:b/>
          <w:sz w:val="20"/>
          <w:szCs w:val="20"/>
          <w:lang w:eastAsia="ko-KR"/>
        </w:rPr>
        <w:t>requency locations of the uplink subband and DL subband(s)</w:t>
      </w:r>
      <w:r w:rsidR="00FD66CE" w:rsidRPr="00624A16">
        <w:rPr>
          <w:rFonts w:ascii="Times New Roman" w:eastAsia="Malgun Gothic" w:hAnsi="Times New Roman"/>
          <w:b/>
          <w:sz w:val="20"/>
          <w:szCs w:val="20"/>
          <w:lang w:eastAsia="ko-KR"/>
        </w:rPr>
        <w:t>.</w:t>
      </w:r>
      <w:r w:rsidR="00624A16" w:rsidRPr="00624A16">
        <w:rPr>
          <w:rFonts w:ascii="Times New Roman" w:eastAsia="Malgun Gothic" w:hAnsi="Times New Roman"/>
          <w:b/>
          <w:sz w:val="20"/>
          <w:szCs w:val="20"/>
          <w:lang w:eastAsia="ko-KR"/>
        </w:rPr>
        <w:t xml:space="preserve"> </w:t>
      </w:r>
      <w:proofErr w:type="spellStart"/>
      <w:r w:rsidR="00FD66CE" w:rsidRPr="00624A16">
        <w:rPr>
          <w:rFonts w:ascii="Times New Roman" w:eastAsia="Malgun Gothic" w:hAnsi="Times New Roman"/>
          <w:b/>
          <w:sz w:val="20"/>
          <w:szCs w:val="20"/>
          <w:lang w:eastAsia="ko-KR"/>
        </w:rPr>
        <w:t>Guardband</w:t>
      </w:r>
      <w:proofErr w:type="spellEnd"/>
      <w:r w:rsidR="00FD66CE" w:rsidRPr="00624A16">
        <w:rPr>
          <w:rFonts w:ascii="Times New Roman" w:eastAsia="Malgun Gothic" w:hAnsi="Times New Roman"/>
          <w:b/>
          <w:sz w:val="20"/>
          <w:szCs w:val="20"/>
          <w:lang w:eastAsia="ko-KR"/>
        </w:rPr>
        <w:t>(s), if any, are implicitly determined by the UE.</w:t>
      </w:r>
    </w:p>
    <w:p w14:paraId="4754B483" w14:textId="3DFE8C79" w:rsidR="00FD66CE" w:rsidRDefault="0037640D" w:rsidP="0095784B">
      <w:pPr>
        <w:pStyle w:val="ListParagraph"/>
        <w:numPr>
          <w:ilvl w:val="0"/>
          <w:numId w:val="20"/>
        </w:numPr>
        <w:rPr>
          <w:rFonts w:ascii="Times New Roman" w:eastAsia="Malgun Gothic" w:hAnsi="Times New Roman"/>
          <w:b/>
          <w:sz w:val="20"/>
          <w:szCs w:val="20"/>
          <w:lang w:eastAsia="ko-KR"/>
        </w:rPr>
      </w:pPr>
      <w:r w:rsidRPr="0037640D">
        <w:rPr>
          <w:rFonts w:ascii="Times New Roman" w:eastAsia="Malgun Gothic" w:hAnsi="Times New Roman"/>
          <w:b/>
          <w:sz w:val="20"/>
          <w:szCs w:val="20"/>
          <w:lang w:eastAsia="ko-KR"/>
        </w:rPr>
        <w:t xml:space="preserve">RIV-based of the frequency locations of the subband, within the common resource grid. </w:t>
      </w:r>
    </w:p>
    <w:p w14:paraId="1B65501D" w14:textId="0888C211" w:rsidR="004C0FA9" w:rsidRDefault="004C0FA9" w:rsidP="004C0FA9">
      <w:pPr>
        <w:pStyle w:val="ListParagraph"/>
        <w:numPr>
          <w:ilvl w:val="1"/>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FFS: </w:t>
      </w:r>
      <w:r w:rsidR="003320CD">
        <w:rPr>
          <w:rFonts w:ascii="Times New Roman" w:eastAsia="Malgun Gothic" w:hAnsi="Times New Roman"/>
          <w:b/>
          <w:sz w:val="20"/>
          <w:szCs w:val="20"/>
          <w:lang w:eastAsia="ko-KR"/>
        </w:rPr>
        <w:t>details on the maximum SB size for RIV</w:t>
      </w:r>
      <w:r w:rsidR="002963AB">
        <w:rPr>
          <w:rFonts w:ascii="Times New Roman" w:eastAsia="Malgun Gothic" w:hAnsi="Times New Roman"/>
          <w:b/>
          <w:sz w:val="20"/>
          <w:szCs w:val="20"/>
          <w:lang w:eastAsia="ko-KR"/>
        </w:rPr>
        <w:t xml:space="preserve"> interpretation </w:t>
      </w:r>
      <w:r w:rsidR="00234D4F">
        <w:rPr>
          <w:rFonts w:ascii="Times New Roman" w:eastAsia="Malgun Gothic" w:hAnsi="Times New Roman"/>
          <w:b/>
          <w:sz w:val="20"/>
          <w:szCs w:val="20"/>
          <w:lang w:eastAsia="ko-KR"/>
        </w:rPr>
        <w:t xml:space="preserve">and </w:t>
      </w:r>
      <w:r w:rsidR="003320CD">
        <w:rPr>
          <w:rFonts w:ascii="Times New Roman" w:eastAsia="Malgun Gothic" w:hAnsi="Times New Roman"/>
          <w:b/>
          <w:sz w:val="20"/>
          <w:szCs w:val="20"/>
          <w:lang w:eastAsia="ko-KR"/>
        </w:rPr>
        <w:t>SCS</w:t>
      </w:r>
      <w:r w:rsidR="009F1F7A">
        <w:rPr>
          <w:rFonts w:ascii="Times New Roman" w:eastAsia="Malgun Gothic" w:hAnsi="Times New Roman"/>
          <w:b/>
          <w:sz w:val="20"/>
          <w:szCs w:val="20"/>
          <w:lang w:eastAsia="ko-KR"/>
        </w:rPr>
        <w:t xml:space="preserve"> for start-RB determination. </w:t>
      </w:r>
    </w:p>
    <w:p w14:paraId="7A7EE0E0" w14:textId="4D5813FD" w:rsidR="00C21CA1" w:rsidRDefault="00394608" w:rsidP="00C21CA1">
      <w:pPr>
        <w:pStyle w:val="ListParagraph"/>
        <w:numPr>
          <w:ilvl w:val="0"/>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A subband </w:t>
      </w:r>
      <w:r w:rsidR="00CC1F2A">
        <w:rPr>
          <w:rFonts w:ascii="Times New Roman" w:eastAsia="Malgun Gothic" w:hAnsi="Times New Roman"/>
          <w:b/>
          <w:sz w:val="20"/>
          <w:szCs w:val="20"/>
          <w:lang w:eastAsia="ko-KR"/>
        </w:rPr>
        <w:t xml:space="preserve">is a set of </w:t>
      </w:r>
      <w:r w:rsidR="00CC1F2A" w:rsidRPr="00CC1F2A">
        <w:rPr>
          <w:rFonts w:ascii="Times New Roman" w:eastAsia="Malgun Gothic" w:hAnsi="Times New Roman"/>
          <w:b/>
          <w:sz w:val="20"/>
          <w:szCs w:val="20"/>
          <w:lang w:eastAsia="ko-KR"/>
        </w:rPr>
        <w:t>set of consecutive RBs for the same transmission direction</w:t>
      </w:r>
      <w:r w:rsidR="00CC1F2A">
        <w:rPr>
          <w:rFonts w:ascii="Times New Roman" w:eastAsia="Malgun Gothic" w:hAnsi="Times New Roman"/>
          <w:b/>
          <w:sz w:val="20"/>
          <w:szCs w:val="20"/>
          <w:lang w:eastAsia="ko-KR"/>
        </w:rPr>
        <w:t>.</w:t>
      </w:r>
      <w:r w:rsidR="00C21CA1">
        <w:rPr>
          <w:rFonts w:ascii="Times New Roman" w:eastAsia="Malgun Gothic" w:hAnsi="Times New Roman"/>
          <w:b/>
          <w:sz w:val="20"/>
          <w:szCs w:val="20"/>
          <w:lang w:eastAsia="ko-KR"/>
        </w:rPr>
        <w:t xml:space="preserve"> </w:t>
      </w:r>
    </w:p>
    <w:p w14:paraId="37146BDF" w14:textId="24E57CCB" w:rsidR="008438E3" w:rsidRPr="00C21CA1" w:rsidRDefault="008438E3" w:rsidP="008438E3">
      <w:pPr>
        <w:pStyle w:val="ListParagraph"/>
        <w:numPr>
          <w:ilvl w:val="1"/>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FFS: </w:t>
      </w:r>
      <w:r w:rsidR="009A32F3">
        <w:rPr>
          <w:rFonts w:ascii="Times New Roman" w:eastAsia="Malgun Gothic" w:hAnsi="Times New Roman"/>
          <w:b/>
          <w:sz w:val="20"/>
          <w:szCs w:val="20"/>
          <w:lang w:eastAsia="ko-KR"/>
        </w:rPr>
        <w:t>RAN1/4</w:t>
      </w:r>
      <w:r>
        <w:rPr>
          <w:rFonts w:ascii="Times New Roman" w:eastAsia="Malgun Gothic" w:hAnsi="Times New Roman"/>
          <w:b/>
          <w:sz w:val="20"/>
          <w:szCs w:val="20"/>
          <w:lang w:eastAsia="ko-KR"/>
        </w:rPr>
        <w:t xml:space="preserve"> restrictions on the size of the subband sizes</w:t>
      </w:r>
      <w:r w:rsidR="005060B4">
        <w:rPr>
          <w:rFonts w:ascii="Times New Roman" w:eastAsia="Malgun Gothic" w:hAnsi="Times New Roman"/>
          <w:b/>
          <w:sz w:val="20"/>
          <w:szCs w:val="20"/>
          <w:lang w:eastAsia="ko-KR"/>
        </w:rPr>
        <w:t>, if any.</w:t>
      </w:r>
    </w:p>
    <w:p w14:paraId="65D0F371" w14:textId="3C61DE0A" w:rsidR="00BA5023" w:rsidRDefault="00A60C8A" w:rsidP="001557AD">
      <w:pPr>
        <w:pStyle w:val="Heading2"/>
        <w:rPr>
          <w:lang w:eastAsia="zh-CN"/>
        </w:rPr>
      </w:pPr>
      <w:r>
        <w:rPr>
          <w:lang w:eastAsia="zh-CN"/>
        </w:rPr>
        <w:lastRenderedPageBreak/>
        <w:t>S</w:t>
      </w:r>
      <w:r w:rsidRPr="00A60C8A">
        <w:rPr>
          <w:lang w:eastAsia="zh-CN"/>
        </w:rPr>
        <w:t>emi-</w:t>
      </w:r>
      <w:r>
        <w:rPr>
          <w:lang w:eastAsia="zh-CN"/>
        </w:rPr>
        <w:t>S</w:t>
      </w:r>
      <w:r w:rsidRPr="00A60C8A">
        <w:rPr>
          <w:lang w:eastAsia="zh-CN"/>
        </w:rPr>
        <w:t xml:space="preserve">tatic indication of time location of SBFD </w:t>
      </w:r>
      <w:proofErr w:type="spellStart"/>
      <w:r w:rsidRPr="00A60C8A">
        <w:rPr>
          <w:lang w:eastAsia="zh-CN"/>
        </w:rPr>
        <w:t>subbands</w:t>
      </w:r>
      <w:proofErr w:type="spellEnd"/>
      <w:r w:rsidR="001557AD">
        <w:rPr>
          <w:lang w:eastAsia="zh-CN"/>
        </w:rPr>
        <w:t xml:space="preserve"> </w:t>
      </w:r>
    </w:p>
    <w:p w14:paraId="46999386" w14:textId="3DDA4356" w:rsidR="00576531" w:rsidRPr="00CC04BD" w:rsidRDefault="00000BC9" w:rsidP="00CC04BD">
      <w:pPr>
        <w:jc w:val="both"/>
      </w:pPr>
      <w:r>
        <w:t xml:space="preserve">For semi-static configuration of subband time locations for SBFD operation, it is concluded in Rel-18 study that explicit configuration of SBFD subband time locations within a period is the baseline. </w:t>
      </w:r>
      <w:r w:rsidR="00B17965">
        <w:t xml:space="preserve">As SBFD </w:t>
      </w:r>
      <w:r w:rsidR="00590DE1">
        <w:t>symbols are configured in either</w:t>
      </w:r>
      <w:r w:rsidR="00B17965">
        <w:t xml:space="preserve"> downlink or flexible</w:t>
      </w:r>
      <w:r w:rsidR="00590DE1">
        <w:t xml:space="preserve"> symbols</w:t>
      </w:r>
      <w:r w:rsidR="00B17965">
        <w:t>, it makes sense that the periodicity of the SBFD symbols is configured with respect to the periodicity of the TDD pattern(s) with one semi-static SBFD pattern applied per each TDD pattern</w:t>
      </w:r>
      <w:r w:rsidR="00CC04BD">
        <w:t xml:space="preserve">, </w:t>
      </w:r>
      <w:r w:rsidR="00CC04BD">
        <w:fldChar w:fldCharType="begin"/>
      </w:r>
      <w:r w:rsidR="00CC04BD">
        <w:instrText xml:space="preserve"> REF _Ref158830474 \h </w:instrText>
      </w:r>
      <w:r w:rsidR="00CC04BD">
        <w:fldChar w:fldCharType="separate"/>
      </w:r>
      <w:r w:rsidR="003240E6">
        <w:t xml:space="preserve">Figure </w:t>
      </w:r>
      <w:r w:rsidR="003240E6">
        <w:rPr>
          <w:noProof/>
        </w:rPr>
        <w:t>2</w:t>
      </w:r>
      <w:r w:rsidR="003240E6">
        <w:noBreakHyphen/>
      </w:r>
      <w:r w:rsidR="003240E6">
        <w:rPr>
          <w:noProof/>
        </w:rPr>
        <w:t>3</w:t>
      </w:r>
      <w:r w:rsidR="00CC04BD">
        <w:fldChar w:fldCharType="end"/>
      </w:r>
      <w:r w:rsidR="00CC04BD">
        <w:t>.</w:t>
      </w:r>
      <w:r w:rsidR="00AB0A6B">
        <w:t xml:space="preserve"> Within that period, the time locations of the SBFD symbols could be configured within a window of consecutive SBFD symbols to reduce the </w:t>
      </w:r>
      <w:r w:rsidR="005E7FEA">
        <w:t>frequent switching</w:t>
      </w:r>
      <w:r w:rsidR="00AB0A6B">
        <w:t xml:space="preserve"> between SBFD and non-SBFD symbols.</w:t>
      </w:r>
      <w:r w:rsidR="00C76D9B">
        <w:t xml:space="preserve"> The SBFD </w:t>
      </w:r>
      <w:r w:rsidR="00DE4B04">
        <w:t xml:space="preserve">time resources should be indicated </w:t>
      </w:r>
      <w:r w:rsidR="001F4702">
        <w:t>at granularity of symbols level t</w:t>
      </w:r>
      <w:r w:rsidR="00C76D9B">
        <w:t xml:space="preserve">o accommodate SBFD configuration </w:t>
      </w:r>
      <w:r w:rsidR="00A22342">
        <w:t>at the DL symbols within</w:t>
      </w:r>
      <w:r w:rsidR="00C76D9B">
        <w:t xml:space="preserve"> the special slot</w:t>
      </w:r>
      <w:r w:rsidR="00A22342">
        <w:t>.</w:t>
      </w:r>
      <w:r w:rsidR="00796D93">
        <w:t xml:space="preserve"> </w:t>
      </w:r>
      <w:r w:rsidR="002C5AF2">
        <w:t xml:space="preserve">Based on the conclusion of Rel-18 study, the maximum number of transitions between SBFD to non-SBFD symbols in </w:t>
      </w:r>
      <w:r w:rsidR="00D53958">
        <w:t xml:space="preserve">a </w:t>
      </w:r>
      <w:r w:rsidR="002C5AF2">
        <w:t xml:space="preserve">TDD pattern should be limited to two transitions avoid the </w:t>
      </w:r>
      <w:r w:rsidR="002C5AF2">
        <w:rPr>
          <w:rFonts w:ascii="Times" w:eastAsia="Malgun Gothic" w:hAnsi="Times"/>
          <w:lang w:eastAsia="x-none"/>
        </w:rPr>
        <w:t>increase the implementation complexity and interruptions of transmissions/receptions during transition</w:t>
      </w:r>
    </w:p>
    <w:p w14:paraId="4BD69264" w14:textId="77777777" w:rsidR="00E26AF9" w:rsidRDefault="00FB0522" w:rsidP="00E26AF9">
      <w:pPr>
        <w:keepNext/>
        <w:jc w:val="center"/>
      </w:pPr>
      <w:r w:rsidRPr="00FB0522">
        <w:rPr>
          <w:noProof/>
          <w:lang w:eastAsia="zh-CN"/>
        </w:rPr>
        <w:drawing>
          <wp:inline distT="0" distB="0" distL="0" distR="0" wp14:anchorId="279C95F6" wp14:editId="3D31D79B">
            <wp:extent cx="3181350" cy="1552575"/>
            <wp:effectExtent l="0" t="0" r="0" b="0"/>
            <wp:docPr id="13" name="Picture 13">
              <a:extLst xmlns:a="http://schemas.openxmlformats.org/drawingml/2006/main">
                <a:ext uri="{FF2B5EF4-FFF2-40B4-BE49-F238E27FC236}">
                  <a16:creationId xmlns:a16="http://schemas.microsoft.com/office/drawing/2014/main" id="{F183FB37-DE12-77D1-5D40-C6A39E0790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183FB37-DE12-77D1-5D40-C6A39E0790A8}"/>
                        </a:ext>
                      </a:extLst>
                    </pic:cNvPr>
                    <pic:cNvPicPr>
                      <a:picLocks noChangeAspect="1"/>
                    </pic:cNvPicPr>
                  </pic:nvPicPr>
                  <pic:blipFill>
                    <a:blip r:embed="rId16"/>
                    <a:stretch>
                      <a:fillRect/>
                    </a:stretch>
                  </pic:blipFill>
                  <pic:spPr>
                    <a:xfrm>
                      <a:off x="0" y="0"/>
                      <a:ext cx="3181350" cy="1552575"/>
                    </a:xfrm>
                    <a:prstGeom prst="rect">
                      <a:avLst/>
                    </a:prstGeom>
                  </pic:spPr>
                </pic:pic>
              </a:graphicData>
            </a:graphic>
          </wp:inline>
        </w:drawing>
      </w:r>
    </w:p>
    <w:p w14:paraId="1391A1B7" w14:textId="136E4AF6" w:rsidR="00FB0522" w:rsidRPr="00FB0522" w:rsidRDefault="00E26AF9" w:rsidP="00E26AF9">
      <w:pPr>
        <w:pStyle w:val="Caption"/>
        <w:jc w:val="center"/>
        <w:rPr>
          <w:lang w:val="en-GB" w:eastAsia="zh-CN"/>
        </w:rPr>
      </w:pPr>
      <w:bookmarkStart w:id="11" w:name="_Ref158830474"/>
      <w:r>
        <w:t xml:space="preserve">Figure </w:t>
      </w:r>
      <w:r w:rsidR="000B624D">
        <w:fldChar w:fldCharType="begin"/>
      </w:r>
      <w:r w:rsidR="000B624D">
        <w:instrText xml:space="preserve"> STYLEREF 1 \s </w:instrText>
      </w:r>
      <w:r w:rsidR="000B624D">
        <w:fldChar w:fldCharType="separate"/>
      </w:r>
      <w:r w:rsidR="003240E6">
        <w:rPr>
          <w:noProof/>
        </w:rPr>
        <w:t>2</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3</w:t>
      </w:r>
      <w:r w:rsidR="000B624D">
        <w:rPr>
          <w:noProof/>
        </w:rPr>
        <w:fldChar w:fldCharType="end"/>
      </w:r>
      <w:bookmarkEnd w:id="11"/>
      <w:r>
        <w:t xml:space="preserve">: </w:t>
      </w:r>
      <w:r w:rsidR="008527CB">
        <w:t xml:space="preserve">Configuration of </w:t>
      </w:r>
      <w:r>
        <w:t xml:space="preserve">SBFD </w:t>
      </w:r>
      <w:r w:rsidR="00576531">
        <w:t>symbols</w:t>
      </w:r>
      <w:r>
        <w:t xml:space="preserve"> location </w:t>
      </w:r>
      <w:r w:rsidR="008527CB">
        <w:t xml:space="preserve">per </w:t>
      </w:r>
      <w:r w:rsidR="003537EE">
        <w:t>TDD-UL-DL</w:t>
      </w:r>
      <w:r w:rsidR="008527CB">
        <w:t xml:space="preserve"> pattern</w:t>
      </w:r>
    </w:p>
    <w:p w14:paraId="4162D5EC" w14:textId="77777777" w:rsidR="00CE73DA" w:rsidRPr="006707A1" w:rsidRDefault="00CE73DA" w:rsidP="007108BE">
      <w:pPr>
        <w:rPr>
          <w:sz w:val="2"/>
          <w:szCs w:val="2"/>
          <w:lang w:eastAsia="zh-CN"/>
        </w:rPr>
      </w:pPr>
    </w:p>
    <w:p w14:paraId="120E62C8" w14:textId="76BA7662" w:rsidR="00CE73DA" w:rsidRDefault="00CE73DA" w:rsidP="00CE73DA">
      <w:pPr>
        <w:spacing w:after="0"/>
        <w:rPr>
          <w:rFonts w:eastAsia="Malgun Gothic"/>
          <w:b/>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2</w:t>
      </w:r>
      <w:r w:rsidRPr="008E1A8B">
        <w:rPr>
          <w:rFonts w:eastAsia="Batang"/>
          <w:b/>
          <w:szCs w:val="24"/>
          <w:u w:val="single"/>
          <w:lang w:val="en-GB"/>
        </w:rPr>
        <w:fldChar w:fldCharType="end"/>
      </w:r>
      <w:r w:rsidRPr="008E1A8B">
        <w:rPr>
          <w:rFonts w:eastAsia="Batang"/>
          <w:b/>
          <w:szCs w:val="24"/>
          <w:u w:val="single"/>
          <w:lang w:val="en-GB"/>
        </w:rPr>
        <w:t>:</w:t>
      </w:r>
      <w:r w:rsidRPr="00512AAA">
        <w:rPr>
          <w:rFonts w:eastAsia="Batang"/>
          <w:b/>
          <w:szCs w:val="24"/>
          <w:lang w:val="en-GB"/>
        </w:rPr>
        <w:t xml:space="preserve"> For </w:t>
      </w:r>
      <w:r w:rsidRPr="00512AAA">
        <w:rPr>
          <w:rFonts w:eastAsia="Malgun Gothic"/>
          <w:b/>
          <w:lang w:eastAsia="ko-KR"/>
        </w:rPr>
        <w:t xml:space="preserve">semi-static indication of </w:t>
      </w:r>
      <w:r>
        <w:rPr>
          <w:rFonts w:eastAsia="Malgun Gothic"/>
          <w:b/>
          <w:lang w:eastAsia="ko-KR"/>
        </w:rPr>
        <w:t>time</w:t>
      </w:r>
      <w:r w:rsidRPr="00512AAA">
        <w:rPr>
          <w:rFonts w:eastAsia="Malgun Gothic"/>
          <w:b/>
          <w:lang w:eastAsia="ko-KR"/>
        </w:rPr>
        <w:t xml:space="preserve"> domain location of SBFD </w:t>
      </w:r>
      <w:r w:rsidR="00563DE1">
        <w:rPr>
          <w:rFonts w:eastAsia="Malgun Gothic"/>
          <w:b/>
          <w:lang w:eastAsia="ko-KR"/>
        </w:rPr>
        <w:t>symbols</w:t>
      </w:r>
      <w:r w:rsidRPr="00512AAA">
        <w:rPr>
          <w:rFonts w:eastAsia="Malgun Gothic"/>
          <w:b/>
          <w:lang w:eastAsia="ko-KR"/>
        </w:rPr>
        <w:t>, support the following:</w:t>
      </w:r>
    </w:p>
    <w:p w14:paraId="0FD195C1" w14:textId="1A940293" w:rsidR="00BB052C" w:rsidRPr="00BB052C" w:rsidRDefault="00EE4267" w:rsidP="00BB052C">
      <w:pPr>
        <w:pStyle w:val="ListParagraph"/>
        <w:numPr>
          <w:ilvl w:val="0"/>
          <w:numId w:val="22"/>
        </w:numPr>
        <w:rPr>
          <w:rFonts w:ascii="Times New Roman" w:eastAsia="Malgun Gothic" w:hAnsi="Times New Roman"/>
          <w:b/>
          <w:sz w:val="20"/>
          <w:szCs w:val="20"/>
          <w:lang w:eastAsia="ko-KR"/>
        </w:rPr>
      </w:pPr>
      <w:r w:rsidRPr="00A0450B">
        <w:rPr>
          <w:rFonts w:ascii="Times New Roman" w:eastAsia="Malgun Gothic" w:hAnsi="Times New Roman"/>
          <w:b/>
          <w:sz w:val="20"/>
          <w:szCs w:val="20"/>
          <w:lang w:eastAsia="ko-KR"/>
        </w:rPr>
        <w:t xml:space="preserve">SBFD </w:t>
      </w:r>
      <w:r w:rsidR="00A0450B" w:rsidRPr="00A0450B">
        <w:rPr>
          <w:rFonts w:ascii="Times New Roman" w:eastAsia="Malgun Gothic" w:hAnsi="Times New Roman"/>
          <w:b/>
          <w:sz w:val="20"/>
          <w:szCs w:val="20"/>
          <w:lang w:eastAsia="ko-KR"/>
        </w:rPr>
        <w:t>symbol’s</w:t>
      </w:r>
      <w:r w:rsidRPr="00A0450B">
        <w:rPr>
          <w:rFonts w:ascii="Times New Roman" w:eastAsia="Malgun Gothic" w:hAnsi="Times New Roman"/>
          <w:b/>
          <w:sz w:val="20"/>
          <w:szCs w:val="20"/>
          <w:lang w:eastAsia="ko-KR"/>
        </w:rPr>
        <w:t xml:space="preserve"> locations are indicated per </w:t>
      </w:r>
      <w:r w:rsidR="00A0450B" w:rsidRPr="00A0450B">
        <w:rPr>
          <w:rFonts w:ascii="Times New Roman" w:eastAsia="Malgun Gothic" w:hAnsi="Times New Roman"/>
          <w:b/>
          <w:sz w:val="20"/>
          <w:szCs w:val="20"/>
          <w:lang w:eastAsia="ko-KR"/>
        </w:rPr>
        <w:t xml:space="preserve">each </w:t>
      </w:r>
      <w:r w:rsidR="003537EE">
        <w:rPr>
          <w:rFonts w:ascii="Times New Roman" w:eastAsia="Malgun Gothic" w:hAnsi="Times New Roman"/>
          <w:b/>
          <w:sz w:val="20"/>
          <w:szCs w:val="20"/>
          <w:lang w:eastAsia="ko-KR"/>
        </w:rPr>
        <w:t>TDD-UL-DL</w:t>
      </w:r>
      <w:r w:rsidR="00A0450B" w:rsidRPr="00A0450B">
        <w:rPr>
          <w:rFonts w:ascii="Times New Roman" w:eastAsia="Malgun Gothic" w:hAnsi="Times New Roman"/>
          <w:b/>
          <w:sz w:val="20"/>
          <w:szCs w:val="20"/>
          <w:lang w:eastAsia="ko-KR"/>
        </w:rPr>
        <w:t xml:space="preserve"> patterns</w:t>
      </w:r>
      <w:r w:rsidR="00A0450B">
        <w:rPr>
          <w:rFonts w:ascii="Times New Roman" w:eastAsia="Malgun Gothic" w:hAnsi="Times New Roman"/>
          <w:b/>
          <w:sz w:val="20"/>
          <w:szCs w:val="20"/>
          <w:lang w:eastAsia="ko-KR"/>
        </w:rPr>
        <w:t>,</w:t>
      </w:r>
      <w:r w:rsidR="00563DE1">
        <w:rPr>
          <w:rFonts w:ascii="Times New Roman" w:eastAsia="Malgun Gothic" w:hAnsi="Times New Roman"/>
          <w:b/>
          <w:sz w:val="20"/>
          <w:szCs w:val="20"/>
          <w:lang w:eastAsia="ko-KR"/>
        </w:rPr>
        <w:t xml:space="preserve"> where the SBFD</w:t>
      </w:r>
      <w:r w:rsidR="004D00C4">
        <w:rPr>
          <w:rFonts w:ascii="Times New Roman" w:eastAsia="Malgun Gothic" w:hAnsi="Times New Roman"/>
          <w:b/>
          <w:sz w:val="20"/>
          <w:szCs w:val="20"/>
          <w:lang w:eastAsia="ko-KR"/>
        </w:rPr>
        <w:t xml:space="preserve"> </w:t>
      </w:r>
      <w:r w:rsidR="00BB052C">
        <w:rPr>
          <w:rFonts w:ascii="Times New Roman" w:eastAsia="Malgun Gothic" w:hAnsi="Times New Roman"/>
          <w:b/>
          <w:sz w:val="20"/>
          <w:szCs w:val="20"/>
          <w:lang w:eastAsia="ko-KR"/>
        </w:rPr>
        <w:t>p</w:t>
      </w:r>
      <w:r w:rsidR="00563DE1" w:rsidRPr="00563DE1">
        <w:rPr>
          <w:rFonts w:ascii="Times New Roman" w:eastAsia="Malgun Gothic" w:hAnsi="Times New Roman"/>
          <w:b/>
          <w:sz w:val="20"/>
          <w:szCs w:val="20"/>
          <w:lang w:eastAsia="ko-KR"/>
        </w:rPr>
        <w:t xml:space="preserve">eriodicity is determined based on </w:t>
      </w:r>
      <w:r w:rsidR="00BB052C">
        <w:rPr>
          <w:rFonts w:ascii="Times New Roman" w:eastAsia="Malgun Gothic" w:hAnsi="Times New Roman"/>
          <w:b/>
          <w:sz w:val="20"/>
          <w:szCs w:val="20"/>
          <w:lang w:eastAsia="ko-KR"/>
        </w:rPr>
        <w:t>the</w:t>
      </w:r>
      <w:r w:rsidR="00563DE1" w:rsidRPr="00563DE1">
        <w:rPr>
          <w:rFonts w:ascii="Times New Roman" w:eastAsia="Malgun Gothic" w:hAnsi="Times New Roman"/>
          <w:b/>
          <w:sz w:val="20"/>
          <w:szCs w:val="20"/>
          <w:lang w:eastAsia="ko-KR"/>
        </w:rPr>
        <w:t xml:space="preserve"> TDD-pattern</w:t>
      </w:r>
      <w:r w:rsidR="00BB052C">
        <w:rPr>
          <w:rFonts w:ascii="Times New Roman" w:eastAsia="Malgun Gothic" w:hAnsi="Times New Roman"/>
          <w:b/>
          <w:sz w:val="20"/>
          <w:szCs w:val="20"/>
          <w:lang w:eastAsia="ko-KR"/>
        </w:rPr>
        <w:t>(s)</w:t>
      </w:r>
      <w:r w:rsidR="00563DE1" w:rsidRPr="00563DE1">
        <w:rPr>
          <w:rFonts w:ascii="Times New Roman" w:eastAsia="Malgun Gothic" w:hAnsi="Times New Roman"/>
          <w:b/>
          <w:sz w:val="20"/>
          <w:szCs w:val="20"/>
          <w:lang w:eastAsia="ko-KR"/>
        </w:rPr>
        <w:t xml:space="preserve"> periodicity</w:t>
      </w:r>
      <w:r w:rsidR="00BB052C">
        <w:rPr>
          <w:rFonts w:ascii="Times New Roman" w:eastAsia="Malgun Gothic" w:hAnsi="Times New Roman"/>
          <w:b/>
          <w:sz w:val="20"/>
          <w:szCs w:val="20"/>
          <w:lang w:eastAsia="ko-KR"/>
        </w:rPr>
        <w:t xml:space="preserve">. </w:t>
      </w:r>
    </w:p>
    <w:p w14:paraId="0E7CA4A9" w14:textId="198334B0" w:rsidR="00650FB9" w:rsidRDefault="00650FB9" w:rsidP="00EE4267">
      <w:pPr>
        <w:pStyle w:val="ListParagraph"/>
        <w:numPr>
          <w:ilvl w:val="0"/>
          <w:numId w:val="22"/>
        </w:numPr>
        <w:rPr>
          <w:rFonts w:ascii="Times New Roman" w:eastAsia="Malgun Gothic" w:hAnsi="Times New Roman"/>
          <w:b/>
          <w:sz w:val="20"/>
          <w:szCs w:val="20"/>
          <w:lang w:eastAsia="ko-KR"/>
        </w:rPr>
      </w:pPr>
      <w:r w:rsidRPr="00563DE1">
        <w:rPr>
          <w:rFonts w:ascii="Times New Roman" w:eastAsia="Malgun Gothic" w:hAnsi="Times New Roman"/>
          <w:b/>
          <w:sz w:val="20"/>
          <w:szCs w:val="20"/>
          <w:lang w:eastAsia="ko-KR"/>
        </w:rPr>
        <w:t xml:space="preserve">SBFD pattern is configured </w:t>
      </w:r>
      <w:r w:rsidR="00563DE1" w:rsidRPr="00563DE1">
        <w:rPr>
          <w:rFonts w:ascii="Times New Roman" w:eastAsia="Malgun Gothic" w:hAnsi="Times New Roman"/>
          <w:b/>
          <w:sz w:val="20"/>
          <w:szCs w:val="20"/>
          <w:lang w:eastAsia="ko-KR"/>
        </w:rPr>
        <w:t>by</w:t>
      </w:r>
      <w:r w:rsidRPr="00563DE1">
        <w:rPr>
          <w:rFonts w:ascii="Times New Roman" w:eastAsia="Malgun Gothic" w:hAnsi="Times New Roman"/>
          <w:b/>
          <w:sz w:val="20"/>
          <w:szCs w:val="20"/>
          <w:lang w:eastAsia="ko-KR"/>
        </w:rPr>
        <w:t xml:space="preserve"> a window of consecutive SBFD </w:t>
      </w:r>
      <w:r w:rsidR="00563DE1" w:rsidRPr="00563DE1">
        <w:rPr>
          <w:rFonts w:ascii="Times New Roman" w:eastAsia="Malgun Gothic" w:hAnsi="Times New Roman"/>
          <w:b/>
          <w:sz w:val="20"/>
          <w:szCs w:val="20"/>
          <w:lang w:eastAsia="ko-KR"/>
        </w:rPr>
        <w:t>symbols</w:t>
      </w:r>
      <w:r w:rsidR="007B4076">
        <w:rPr>
          <w:rFonts w:ascii="Times New Roman" w:eastAsia="Malgun Gothic" w:hAnsi="Times New Roman"/>
          <w:b/>
          <w:sz w:val="20"/>
          <w:szCs w:val="20"/>
          <w:lang w:eastAsia="ko-KR"/>
        </w:rPr>
        <w:t xml:space="preserve"> with symbol-level granularity. </w:t>
      </w:r>
    </w:p>
    <w:p w14:paraId="4106484A" w14:textId="54559CFA" w:rsidR="0003676D" w:rsidRDefault="0003676D" w:rsidP="00EE4267">
      <w:pPr>
        <w:pStyle w:val="ListParagraph"/>
        <w:numPr>
          <w:ilvl w:val="0"/>
          <w:numId w:val="22"/>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A slot may consist </w:t>
      </w:r>
      <w:r w:rsidR="006A0135">
        <w:rPr>
          <w:rFonts w:ascii="Times New Roman" w:eastAsia="Malgun Gothic" w:hAnsi="Times New Roman"/>
          <w:b/>
          <w:sz w:val="20"/>
          <w:szCs w:val="20"/>
          <w:lang w:eastAsia="ko-KR"/>
        </w:rPr>
        <w:t>of both</w:t>
      </w:r>
      <w:r>
        <w:rPr>
          <w:rFonts w:ascii="Times New Roman" w:eastAsia="Malgun Gothic" w:hAnsi="Times New Roman"/>
          <w:b/>
          <w:sz w:val="20"/>
          <w:szCs w:val="20"/>
          <w:lang w:eastAsia="ko-KR"/>
        </w:rPr>
        <w:t xml:space="preserve"> SBFD and non-SBFD symbols. </w:t>
      </w:r>
    </w:p>
    <w:p w14:paraId="15E44C5A" w14:textId="39D33C76" w:rsidR="00354DBE" w:rsidRPr="00563DE1" w:rsidRDefault="00354DBE" w:rsidP="00EE4267">
      <w:pPr>
        <w:pStyle w:val="ListParagraph"/>
        <w:numPr>
          <w:ilvl w:val="0"/>
          <w:numId w:val="22"/>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Within the TDD </w:t>
      </w:r>
      <w:r w:rsidR="00C6687C">
        <w:rPr>
          <w:rFonts w:ascii="Times New Roman" w:eastAsia="Malgun Gothic" w:hAnsi="Times New Roman"/>
          <w:b/>
          <w:sz w:val="20"/>
          <w:szCs w:val="20"/>
          <w:lang w:eastAsia="ko-KR"/>
        </w:rPr>
        <w:t>UL</w:t>
      </w:r>
      <w:r>
        <w:rPr>
          <w:rFonts w:ascii="Times New Roman" w:eastAsia="Malgun Gothic" w:hAnsi="Times New Roman"/>
          <w:b/>
          <w:sz w:val="20"/>
          <w:szCs w:val="20"/>
          <w:lang w:eastAsia="ko-KR"/>
        </w:rPr>
        <w:t>-</w:t>
      </w:r>
      <w:r w:rsidR="00C6687C">
        <w:rPr>
          <w:rFonts w:ascii="Times New Roman" w:eastAsia="Malgun Gothic" w:hAnsi="Times New Roman"/>
          <w:b/>
          <w:sz w:val="20"/>
          <w:szCs w:val="20"/>
          <w:lang w:eastAsia="ko-KR"/>
        </w:rPr>
        <w:t>D</w:t>
      </w:r>
      <w:r>
        <w:rPr>
          <w:rFonts w:ascii="Times New Roman" w:eastAsia="Malgun Gothic" w:hAnsi="Times New Roman"/>
          <w:b/>
          <w:sz w:val="20"/>
          <w:szCs w:val="20"/>
          <w:lang w:eastAsia="ko-KR"/>
        </w:rPr>
        <w:t>L pattern, m</w:t>
      </w:r>
      <w:r w:rsidRPr="00354DBE">
        <w:rPr>
          <w:rFonts w:ascii="Times New Roman" w:eastAsia="Malgun Gothic" w:hAnsi="Times New Roman"/>
          <w:b/>
          <w:sz w:val="20"/>
          <w:szCs w:val="20"/>
          <w:lang w:eastAsia="ko-KR"/>
        </w:rPr>
        <w:t>aximum of two transition points including one transition point from non-SBFD symbols to SBFD symbols and one transition point from SBFD symbols to non-SBFD symbols</w:t>
      </w:r>
      <w:r w:rsidR="002510A2">
        <w:rPr>
          <w:rFonts w:ascii="Times New Roman" w:eastAsia="Malgun Gothic" w:hAnsi="Times New Roman"/>
          <w:b/>
          <w:sz w:val="20"/>
          <w:szCs w:val="20"/>
          <w:lang w:eastAsia="ko-KR"/>
        </w:rPr>
        <w:t>.</w:t>
      </w:r>
      <w:r w:rsidRPr="00354DBE">
        <w:rPr>
          <w:rFonts w:ascii="Times New Roman" w:eastAsia="Malgun Gothic" w:hAnsi="Times New Roman"/>
          <w:b/>
          <w:sz w:val="20"/>
          <w:szCs w:val="20"/>
          <w:lang w:eastAsia="ko-KR"/>
        </w:rPr>
        <w:t xml:space="preserve"> </w:t>
      </w:r>
    </w:p>
    <w:p w14:paraId="743C9551" w14:textId="77777777" w:rsidR="00563DE1" w:rsidRDefault="00563DE1" w:rsidP="007B4076">
      <w:pPr>
        <w:pStyle w:val="ListParagraph"/>
        <w:rPr>
          <w:lang w:eastAsia="zh-CN"/>
        </w:rPr>
      </w:pPr>
    </w:p>
    <w:p w14:paraId="3FBD36F2" w14:textId="777CF283" w:rsidR="00000581" w:rsidRDefault="00000581" w:rsidP="00672C14">
      <w:pPr>
        <w:jc w:val="both"/>
        <w:rPr>
          <w:rFonts w:ascii="Times" w:eastAsia="Malgun Gothic" w:hAnsi="Times"/>
          <w:lang w:eastAsia="x-none"/>
        </w:rPr>
      </w:pPr>
      <w:r>
        <w:rPr>
          <w:rFonts w:ascii="Times" w:eastAsia="Malgun Gothic" w:hAnsi="Times"/>
          <w:lang w:eastAsia="x-none"/>
        </w:rPr>
        <w:t xml:space="preserve">As the SBFD-aware UE is half duplex, it may </w:t>
      </w:r>
      <w:r w:rsidR="00527529">
        <w:rPr>
          <w:rFonts w:ascii="Times" w:eastAsia="Malgun Gothic" w:hAnsi="Times"/>
          <w:lang w:eastAsia="x-none"/>
        </w:rPr>
        <w:t>frequently switch between DL and UL mode during SBFD slots and/or the SBFD pattern. RAN1 should discuss some limitation on the maximum number of DL/UL switching at</w:t>
      </w:r>
      <w:r w:rsidR="00446301">
        <w:rPr>
          <w:rFonts w:ascii="Times" w:eastAsia="Malgun Gothic" w:hAnsi="Times"/>
          <w:lang w:eastAsia="x-none"/>
        </w:rPr>
        <w:t xml:space="preserve"> UE side</w:t>
      </w:r>
      <w:r w:rsidR="00383DC6">
        <w:rPr>
          <w:rFonts w:ascii="Times" w:eastAsia="Malgun Gothic" w:hAnsi="Times"/>
          <w:lang w:eastAsia="x-none"/>
        </w:rPr>
        <w:t xml:space="preserve"> which may affect UE peak throughput. </w:t>
      </w:r>
    </w:p>
    <w:p w14:paraId="056521C4" w14:textId="7B2EEFC9" w:rsidR="00A60B41" w:rsidRDefault="00C10DE7" w:rsidP="007108BE">
      <w:pPr>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3</w:t>
      </w:r>
      <w:r w:rsidRPr="008E1A8B">
        <w:rPr>
          <w:rFonts w:eastAsia="Batang"/>
          <w:b/>
          <w:szCs w:val="24"/>
          <w:u w:val="single"/>
          <w:lang w:val="en-GB"/>
        </w:rPr>
        <w:fldChar w:fldCharType="end"/>
      </w:r>
      <w:r w:rsidRPr="00383DC6">
        <w:rPr>
          <w:rFonts w:eastAsia="Malgun Gothic"/>
          <w:b/>
          <w:lang w:eastAsia="ko-KR"/>
        </w:rPr>
        <w:t xml:space="preserve">: RAN1 should discuss </w:t>
      </w:r>
      <w:r w:rsidR="00D93757" w:rsidRPr="00383DC6">
        <w:rPr>
          <w:rFonts w:eastAsia="Malgun Gothic"/>
          <w:b/>
          <w:lang w:eastAsia="ko-KR"/>
        </w:rPr>
        <w:t xml:space="preserve">some limitation on maximum number of </w:t>
      </w:r>
      <w:r w:rsidRPr="00383DC6">
        <w:rPr>
          <w:rFonts w:eastAsia="Malgun Gothic"/>
          <w:b/>
          <w:lang w:eastAsia="ko-KR"/>
        </w:rPr>
        <w:t xml:space="preserve">DL/UL switching </w:t>
      </w:r>
      <w:r w:rsidR="00D93757" w:rsidRPr="00383DC6">
        <w:rPr>
          <w:rFonts w:eastAsia="Malgun Gothic"/>
          <w:b/>
          <w:lang w:eastAsia="ko-KR"/>
        </w:rPr>
        <w:t xml:space="preserve">for the SBFD-aware UE </w:t>
      </w:r>
      <w:r w:rsidR="00383DC6">
        <w:rPr>
          <w:rFonts w:eastAsia="Malgun Gothic"/>
          <w:b/>
          <w:lang w:eastAsia="ko-KR"/>
        </w:rPr>
        <w:t>within the SBFD</w:t>
      </w:r>
      <w:r w:rsidR="00B27C2E">
        <w:rPr>
          <w:rFonts w:eastAsia="Malgun Gothic"/>
          <w:b/>
          <w:lang w:eastAsia="ko-KR"/>
        </w:rPr>
        <w:t xml:space="preserve"> time</w:t>
      </w:r>
      <w:r w:rsidR="00383DC6">
        <w:rPr>
          <w:rFonts w:eastAsia="Malgun Gothic"/>
          <w:b/>
          <w:lang w:eastAsia="ko-KR"/>
        </w:rPr>
        <w:t xml:space="preserve"> pattern. </w:t>
      </w:r>
    </w:p>
    <w:p w14:paraId="63A553EC" w14:textId="71703DD6" w:rsidR="005A60A7" w:rsidRPr="00BD4F0E" w:rsidRDefault="002B3485" w:rsidP="00BD4F0E">
      <w:pPr>
        <w:pStyle w:val="Heading1"/>
        <w:rPr>
          <w:lang w:eastAsia="zh-CN"/>
        </w:rPr>
      </w:pPr>
      <w:r w:rsidRPr="003E0D9F">
        <w:rPr>
          <w:rFonts w:eastAsia="Malgun Gothic"/>
          <w:lang w:val="en-US" w:eastAsia="ko-KR"/>
        </w:rPr>
        <w:t xml:space="preserve">UE transmission, reception and measurement behavior and procedures </w:t>
      </w:r>
      <w:bookmarkStart w:id="12" w:name="_Ref463027406"/>
      <w:bookmarkStart w:id="13" w:name="_Ref465963195"/>
      <w:bookmarkStart w:id="14" w:name="_Ref466040522"/>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Start w:id="22" w:name="_Ref525738606"/>
      <w:bookmarkStart w:id="23" w:name="_Ref7626308"/>
      <w:bookmarkStart w:id="24" w:name="_Ref21100018"/>
      <w:bookmarkEnd w:id="7"/>
      <w:bookmarkEnd w:id="8"/>
      <w:bookmarkEnd w:id="9"/>
    </w:p>
    <w:p w14:paraId="605C8E54" w14:textId="71C28049" w:rsidR="00300CCD" w:rsidRDefault="005A60A7">
      <w:pPr>
        <w:pStyle w:val="Heading2"/>
        <w:rPr>
          <w:rFonts w:eastAsia="Malgun Gothic"/>
          <w:lang w:val="en-US" w:eastAsia="ko-KR"/>
        </w:rPr>
      </w:pPr>
      <w:r>
        <w:rPr>
          <w:rFonts w:eastAsia="Malgun Gothic"/>
          <w:lang w:val="en-US" w:eastAsia="ko-KR"/>
        </w:rPr>
        <w:t>SBFD-aware UE t</w:t>
      </w:r>
      <w:r w:rsidRPr="003E0D9F">
        <w:rPr>
          <w:rFonts w:eastAsia="Malgun Gothic"/>
          <w:lang w:val="en-US" w:eastAsia="ko-KR"/>
        </w:rPr>
        <w:t xml:space="preserve">ransmission and reception behaviors on SBFD </w:t>
      </w:r>
      <w:proofErr w:type="spellStart"/>
      <w:r w:rsidRPr="003E0D9F">
        <w:rPr>
          <w:rFonts w:eastAsia="Malgun Gothic"/>
          <w:lang w:val="en-US" w:eastAsia="ko-KR"/>
        </w:rPr>
        <w:t>subbands</w:t>
      </w:r>
      <w:proofErr w:type="spellEnd"/>
    </w:p>
    <w:p w14:paraId="32ABD651" w14:textId="118650EF" w:rsidR="0021269A" w:rsidRDefault="0021269A" w:rsidP="008F4915">
      <w:pPr>
        <w:jc w:val="both"/>
        <w:rPr>
          <w:rFonts w:eastAsia="Malgun Gothic"/>
          <w:lang w:eastAsia="ko-KR"/>
        </w:rPr>
      </w:pPr>
      <w:r>
        <w:rPr>
          <w:lang w:eastAsia="ko-KR"/>
        </w:rPr>
        <w:t>SBFD symbols can be configured in DL</w:t>
      </w:r>
      <w:r w:rsidR="00721BF0">
        <w:rPr>
          <w:lang w:eastAsia="ko-KR"/>
        </w:rPr>
        <w:t xml:space="preserve"> and/or FL symbols indicated by </w:t>
      </w:r>
      <w:r w:rsidR="00FD5482" w:rsidRPr="003E0D9F">
        <w:rPr>
          <w:rFonts w:eastAsia="Malgun Gothic"/>
          <w:i/>
          <w:iCs/>
          <w:lang w:eastAsia="ko-KR"/>
        </w:rPr>
        <w:t>TDD-UL-DL-</w:t>
      </w:r>
      <w:proofErr w:type="spellStart"/>
      <w:r w:rsidR="00FD5482" w:rsidRPr="003E0D9F">
        <w:rPr>
          <w:rFonts w:eastAsia="Malgun Gothic"/>
          <w:i/>
          <w:iCs/>
          <w:lang w:eastAsia="ko-KR"/>
        </w:rPr>
        <w:t>ConfigCommon</w:t>
      </w:r>
      <w:proofErr w:type="spellEnd"/>
      <w:r w:rsidR="00FD5482">
        <w:rPr>
          <w:rFonts w:eastAsia="Malgun Gothic"/>
          <w:i/>
          <w:iCs/>
          <w:lang w:eastAsia="ko-KR"/>
        </w:rPr>
        <w:t>.</w:t>
      </w:r>
      <w:r w:rsidR="00FD5482" w:rsidRPr="00FD5482">
        <w:rPr>
          <w:rFonts w:eastAsia="Malgun Gothic"/>
          <w:lang w:eastAsia="ko-KR"/>
        </w:rPr>
        <w:t xml:space="preserve"> During Rel-18 study item,</w:t>
      </w:r>
      <w:r w:rsidR="008F4915">
        <w:rPr>
          <w:rFonts w:eastAsia="Malgun Gothic"/>
          <w:lang w:eastAsia="ko-KR"/>
        </w:rPr>
        <w:t xml:space="preserve"> the UE behavior in both </w:t>
      </w:r>
      <w:r w:rsidR="00F43B36">
        <w:rPr>
          <w:rFonts w:eastAsia="Malgun Gothic"/>
          <w:lang w:eastAsia="ko-KR"/>
        </w:rPr>
        <w:t>symbol</w:t>
      </w:r>
      <w:r w:rsidR="008F4915">
        <w:rPr>
          <w:rFonts w:eastAsia="Malgun Gothic"/>
          <w:lang w:eastAsia="ko-KR"/>
        </w:rPr>
        <w:t xml:space="preserve"> types was discussed and </w:t>
      </w:r>
      <w:r w:rsidR="00F43B36">
        <w:rPr>
          <w:rFonts w:eastAsia="Malgun Gothic"/>
          <w:lang w:eastAsia="ko-KR"/>
        </w:rPr>
        <w:t xml:space="preserve">concluded </w:t>
      </w:r>
      <w:r w:rsidR="00F2043B">
        <w:rPr>
          <w:rFonts w:eastAsia="Malgun Gothic"/>
          <w:lang w:eastAsia="ko-KR"/>
        </w:rPr>
        <w:fldChar w:fldCharType="begin"/>
      </w:r>
      <w:r w:rsidR="00F2043B">
        <w:rPr>
          <w:rFonts w:eastAsia="Malgun Gothic"/>
          <w:lang w:eastAsia="ko-KR"/>
        </w:rPr>
        <w:instrText xml:space="preserve"> REF _Ref158994094 \r \h </w:instrText>
      </w:r>
      <w:r w:rsidR="00F2043B">
        <w:rPr>
          <w:rFonts w:eastAsia="Malgun Gothic"/>
          <w:lang w:eastAsia="ko-KR"/>
        </w:rPr>
      </w:r>
      <w:r w:rsidR="00F2043B">
        <w:rPr>
          <w:rFonts w:eastAsia="Malgun Gothic"/>
          <w:lang w:eastAsia="ko-KR"/>
        </w:rPr>
        <w:fldChar w:fldCharType="separate"/>
      </w:r>
      <w:r w:rsidR="003240E6">
        <w:rPr>
          <w:rFonts w:eastAsia="Malgun Gothic"/>
          <w:lang w:eastAsia="ko-KR"/>
        </w:rPr>
        <w:t>[2]</w:t>
      </w:r>
      <w:r w:rsidR="00F2043B">
        <w:rPr>
          <w:rFonts w:eastAsia="Malgun Gothic"/>
          <w:lang w:eastAsia="ko-KR"/>
        </w:rPr>
        <w:fldChar w:fldCharType="end"/>
      </w:r>
      <w:r w:rsidR="00872BBD">
        <w:rPr>
          <w:rFonts w:eastAsia="Malgun Gothic"/>
          <w:lang w:eastAsia="ko-KR"/>
        </w:rPr>
        <w:t xml:space="preserve">. </w:t>
      </w:r>
      <w:r w:rsidR="008B249B">
        <w:rPr>
          <w:rFonts w:eastAsia="Malgun Gothic"/>
          <w:lang w:eastAsia="ko-KR"/>
        </w:rPr>
        <w:t xml:space="preserve"> The work item objectives explicitly defined the UE behavior</w:t>
      </w:r>
      <w:r w:rsidR="00F741D1">
        <w:rPr>
          <w:rFonts w:eastAsia="Malgun Gothic"/>
          <w:lang w:eastAsia="ko-KR"/>
        </w:rPr>
        <w:t xml:space="preserve"> as UL transmission within UL subband only and DL reception within DL subband only. </w:t>
      </w:r>
      <w:r w:rsidR="00F43B36">
        <w:rPr>
          <w:rFonts w:eastAsia="Malgun Gothic"/>
          <w:lang w:eastAsia="ko-KR"/>
        </w:rPr>
        <w:t xml:space="preserve"> </w:t>
      </w:r>
    </w:p>
    <w:tbl>
      <w:tblPr>
        <w:tblStyle w:val="TableGrid"/>
        <w:tblW w:w="0" w:type="auto"/>
        <w:tblCellMar>
          <w:right w:w="173" w:type="dxa"/>
        </w:tblCellMar>
        <w:tblLook w:val="04A0" w:firstRow="1" w:lastRow="0" w:firstColumn="1" w:lastColumn="0" w:noHBand="0" w:noVBand="1"/>
      </w:tblPr>
      <w:tblGrid>
        <w:gridCol w:w="9962"/>
      </w:tblGrid>
      <w:tr w:rsidR="00C80815" w14:paraId="04F7B94A" w14:textId="77777777" w:rsidTr="00F52746">
        <w:tc>
          <w:tcPr>
            <w:tcW w:w="9962" w:type="dxa"/>
          </w:tcPr>
          <w:p w14:paraId="4A7D8B90" w14:textId="77777777" w:rsidR="00E8245F" w:rsidRPr="003E0D9F" w:rsidRDefault="00E8245F" w:rsidP="00874A55">
            <w:pPr>
              <w:numPr>
                <w:ilvl w:val="1"/>
                <w:numId w:val="6"/>
              </w:numPr>
              <w:overflowPunct/>
              <w:autoSpaceDE/>
              <w:autoSpaceDN/>
              <w:adjustRightInd/>
              <w:spacing w:after="160" w:line="256" w:lineRule="auto"/>
              <w:ind w:left="360" w:right="-99"/>
              <w:textAlignment w:val="auto"/>
              <w:rPr>
                <w:rFonts w:eastAsia="Malgun Gothic"/>
                <w:lang w:eastAsia="ko-KR"/>
              </w:rPr>
            </w:pPr>
            <w:r w:rsidRPr="003E0D9F">
              <w:rPr>
                <w:rFonts w:eastAsia="Malgun Gothic"/>
                <w:lang w:eastAsia="ko-KR"/>
              </w:rPr>
              <w:lastRenderedPageBreak/>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p w14:paraId="4D5FE4C2" w14:textId="77777777" w:rsidR="00E8245F" w:rsidRPr="003E0D9F" w:rsidRDefault="00E8245F" w:rsidP="00874A55">
            <w:pPr>
              <w:numPr>
                <w:ilvl w:val="2"/>
                <w:numId w:val="6"/>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72D7D152" w14:textId="443F7082" w:rsidR="00E8245F" w:rsidRPr="00E8245F" w:rsidRDefault="00E8245F" w:rsidP="00874A55">
            <w:pPr>
              <w:numPr>
                <w:ilvl w:val="3"/>
                <w:numId w:val="6"/>
              </w:numPr>
              <w:overflowPunct/>
              <w:autoSpaceDE/>
              <w:autoSpaceDN/>
              <w:adjustRightInd/>
              <w:spacing w:after="160" w:line="256" w:lineRule="auto"/>
              <w:ind w:left="1800" w:right="-99"/>
              <w:textAlignment w:val="auto"/>
              <w:rPr>
                <w:rFonts w:eastAsia="Malgun Gothic"/>
                <w:b/>
                <w:bCs/>
                <w:lang w:eastAsia="ko-KR"/>
              </w:rPr>
            </w:pPr>
            <w:r w:rsidRPr="00E8245F">
              <w:rPr>
                <w:rFonts w:eastAsia="Malgun Gothic"/>
                <w:b/>
                <w:bCs/>
                <w:lang w:eastAsia="ko-KR"/>
              </w:rPr>
              <w:t>UL transmissions within UL subband only</w:t>
            </w:r>
            <w:r w:rsidR="00D11F45">
              <w:rPr>
                <w:rFonts w:eastAsia="Malgun Gothic"/>
                <w:b/>
                <w:bCs/>
                <w:lang w:eastAsia="ko-KR"/>
              </w:rPr>
              <w:t>.</w:t>
            </w:r>
          </w:p>
          <w:p w14:paraId="5C8637BD" w14:textId="77777777" w:rsidR="00E8245F" w:rsidRPr="00E8245F" w:rsidRDefault="00E8245F" w:rsidP="00874A55">
            <w:pPr>
              <w:numPr>
                <w:ilvl w:val="3"/>
                <w:numId w:val="6"/>
              </w:numPr>
              <w:overflowPunct/>
              <w:autoSpaceDE/>
              <w:autoSpaceDN/>
              <w:adjustRightInd/>
              <w:spacing w:after="160" w:line="256" w:lineRule="auto"/>
              <w:ind w:left="1800" w:right="-99"/>
              <w:textAlignment w:val="auto"/>
              <w:rPr>
                <w:rFonts w:eastAsia="Malgun Gothic"/>
                <w:b/>
                <w:bCs/>
                <w:lang w:eastAsia="ko-KR"/>
              </w:rPr>
            </w:pPr>
            <w:r w:rsidRPr="00E8245F">
              <w:rPr>
                <w:rFonts w:eastAsia="Malgun Gothic"/>
                <w:b/>
                <w:bCs/>
                <w:lang w:eastAsia="ko-KR"/>
              </w:rPr>
              <w:t xml:space="preserve">DL receptions within DL subband(s) only, except for CLI measurement by the UE outside of the DL </w:t>
            </w:r>
            <w:proofErr w:type="spellStart"/>
            <w:r w:rsidRPr="00E8245F">
              <w:rPr>
                <w:rFonts w:eastAsia="Malgun Gothic"/>
                <w:b/>
                <w:bCs/>
                <w:lang w:eastAsia="ko-KR"/>
              </w:rPr>
              <w:t>subbands</w:t>
            </w:r>
            <w:proofErr w:type="spellEnd"/>
          </w:p>
          <w:p w14:paraId="0D941509" w14:textId="0FE06DC7" w:rsidR="00C80815" w:rsidRDefault="00E8245F" w:rsidP="00874A55">
            <w:pPr>
              <w:spacing w:after="160" w:line="256" w:lineRule="auto"/>
              <w:ind w:left="144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tc>
      </w:tr>
    </w:tbl>
    <w:p w14:paraId="30FD00F7" w14:textId="77777777" w:rsidR="00C80815" w:rsidRDefault="00C80815" w:rsidP="008F4915">
      <w:pPr>
        <w:jc w:val="both"/>
        <w:rPr>
          <w:rFonts w:eastAsia="Malgun Gothic"/>
          <w:lang w:eastAsia="ko-KR"/>
        </w:rPr>
      </w:pPr>
    </w:p>
    <w:p w14:paraId="42EF6DD1" w14:textId="6363EBD6" w:rsidR="001E1628" w:rsidRDefault="008D4E61" w:rsidP="008D4E61">
      <w:pPr>
        <w:jc w:val="both"/>
        <w:rPr>
          <w:rFonts w:eastAsia="Malgun Gothic"/>
          <w:lang w:eastAsia="ko-KR"/>
        </w:rPr>
      </w:pPr>
      <w:r>
        <w:rPr>
          <w:rFonts w:eastAsia="Malgun Gothic"/>
          <w:lang w:eastAsia="ko-KR"/>
        </w:rPr>
        <w:t xml:space="preserve">The SBFD-aware UE behavior should be based on baseline assumptions </w:t>
      </w:r>
      <w:r w:rsidR="00EC31A0">
        <w:rPr>
          <w:rFonts w:eastAsia="Malgun Gothic"/>
          <w:lang w:eastAsia="ko-KR"/>
        </w:rPr>
        <w:t xml:space="preserve">as discussed in Rel-18 and </w:t>
      </w:r>
      <w:r w:rsidR="008F7377">
        <w:rPr>
          <w:rFonts w:eastAsia="Malgun Gothic"/>
          <w:lang w:eastAsia="ko-KR"/>
        </w:rPr>
        <w:t>a</w:t>
      </w:r>
      <w:r w:rsidR="00977B29">
        <w:rPr>
          <w:rFonts w:eastAsia="Malgun Gothic"/>
          <w:lang w:eastAsia="ko-KR"/>
        </w:rPr>
        <w:t xml:space="preserve">s </w:t>
      </w:r>
      <w:r w:rsidR="00EC31A0">
        <w:rPr>
          <w:rFonts w:eastAsia="Malgun Gothic"/>
          <w:lang w:eastAsia="ko-KR"/>
        </w:rPr>
        <w:t xml:space="preserve">captured in the WID. </w:t>
      </w:r>
      <w:r w:rsidR="00553702">
        <w:rPr>
          <w:rFonts w:eastAsia="Malgun Gothic"/>
          <w:lang w:eastAsia="ko-KR"/>
        </w:rPr>
        <w:t>In the SBFD symbols</w:t>
      </w:r>
      <w:r w:rsidR="00977B29">
        <w:rPr>
          <w:rFonts w:eastAsia="Malgun Gothic"/>
          <w:lang w:eastAsia="ko-KR"/>
        </w:rPr>
        <w:t xml:space="preserve"> </w:t>
      </w:r>
      <w:r w:rsidR="00553702">
        <w:rPr>
          <w:rFonts w:eastAsia="Malgun Gothic"/>
          <w:lang w:eastAsia="ko-KR"/>
        </w:rPr>
        <w:t>configured in DL and/or flexible symbols, t</w:t>
      </w:r>
      <w:r>
        <w:rPr>
          <w:rFonts w:eastAsia="Malgun Gothic"/>
          <w:lang w:eastAsia="ko-KR"/>
        </w:rPr>
        <w:t xml:space="preserve">he UE </w:t>
      </w:r>
      <w:r w:rsidRPr="00AF7F1C">
        <w:rPr>
          <w:rFonts w:eastAsia="Malgun Gothic"/>
          <w:lang w:eastAsia="ko-KR"/>
        </w:rPr>
        <w:t>receives</w:t>
      </w:r>
      <w:r w:rsidR="006C4EB8">
        <w:rPr>
          <w:rFonts w:eastAsia="Malgun Gothic"/>
          <w:lang w:eastAsia="ko-KR"/>
        </w:rPr>
        <w:t xml:space="preserve"> DL signals</w:t>
      </w:r>
      <w:r w:rsidR="003B2AC2">
        <w:rPr>
          <w:rFonts w:eastAsia="Malgun Gothic"/>
          <w:lang w:eastAsia="ko-KR"/>
        </w:rPr>
        <w:t>/</w:t>
      </w:r>
      <w:r w:rsidR="006C4EB8">
        <w:rPr>
          <w:rFonts w:eastAsia="Malgun Gothic"/>
          <w:lang w:eastAsia="ko-KR"/>
        </w:rPr>
        <w:t>channels</w:t>
      </w:r>
      <w:r w:rsidRPr="00AF7F1C">
        <w:rPr>
          <w:rFonts w:eastAsia="Malgun Gothic"/>
          <w:lang w:eastAsia="ko-KR"/>
        </w:rPr>
        <w:t xml:space="preserve"> only </w:t>
      </w:r>
      <w:r w:rsidR="00AD4777">
        <w:rPr>
          <w:rFonts w:eastAsia="Malgun Gothic"/>
          <w:lang w:eastAsia="ko-KR"/>
        </w:rPr>
        <w:t>at the</w:t>
      </w:r>
      <w:r w:rsidRPr="00AF7F1C">
        <w:rPr>
          <w:rFonts w:eastAsia="Malgun Gothic"/>
          <w:lang w:eastAsia="ko-KR"/>
        </w:rPr>
        <w:t xml:space="preserve"> DL subband(s) frequency resources within its active</w:t>
      </w:r>
      <w:r>
        <w:rPr>
          <w:rFonts w:eastAsia="Malgun Gothic"/>
          <w:lang w:eastAsia="ko-KR"/>
        </w:rPr>
        <w:t xml:space="preserve"> downlink</w:t>
      </w:r>
      <w:r w:rsidRPr="00AF7F1C">
        <w:rPr>
          <w:rFonts w:eastAsia="Malgun Gothic"/>
          <w:lang w:eastAsia="ko-KR"/>
        </w:rPr>
        <w:t xml:space="preserve"> BWP</w:t>
      </w:r>
      <w:r>
        <w:rPr>
          <w:rFonts w:eastAsia="Malgun Gothic"/>
          <w:lang w:eastAsia="ko-KR"/>
        </w:rPr>
        <w:t xml:space="preserve"> and </w:t>
      </w:r>
      <w:r w:rsidRPr="00AF7F1C">
        <w:rPr>
          <w:rFonts w:eastAsia="Malgun Gothic"/>
          <w:lang w:eastAsia="ko-KR"/>
        </w:rPr>
        <w:t xml:space="preserve">UE transmits </w:t>
      </w:r>
      <w:r w:rsidR="003B2AC2">
        <w:rPr>
          <w:rFonts w:eastAsia="Malgun Gothic"/>
          <w:lang w:eastAsia="ko-KR"/>
        </w:rPr>
        <w:t xml:space="preserve">uplink signals/channels </w:t>
      </w:r>
      <w:r w:rsidR="00EC31A0">
        <w:rPr>
          <w:rFonts w:eastAsia="Malgun Gothic"/>
          <w:lang w:eastAsia="ko-KR"/>
        </w:rPr>
        <w:t>at the</w:t>
      </w:r>
      <w:r w:rsidRPr="00AF7F1C">
        <w:rPr>
          <w:rFonts w:eastAsia="Malgun Gothic"/>
          <w:lang w:eastAsia="ko-KR"/>
        </w:rPr>
        <w:t xml:space="preserve"> UL subband(s) resources within its active uplink BWP</w:t>
      </w:r>
      <w:r w:rsidR="002E52E6">
        <w:rPr>
          <w:rFonts w:eastAsia="Malgun Gothic"/>
          <w:lang w:eastAsia="ko-KR"/>
        </w:rPr>
        <w:t>.</w:t>
      </w:r>
      <w:r w:rsidR="006C4EB8">
        <w:rPr>
          <w:rFonts w:eastAsia="Malgun Gothic"/>
          <w:lang w:eastAsia="ko-KR"/>
        </w:rPr>
        <w:t xml:space="preserve"> For C</w:t>
      </w:r>
      <w:r w:rsidR="003B2AC2">
        <w:rPr>
          <w:rFonts w:eastAsia="Malgun Gothic"/>
          <w:lang w:eastAsia="ko-KR"/>
        </w:rPr>
        <w:t>LI measurements, the UE can perform CLI measurements within the</w:t>
      </w:r>
      <w:r w:rsidR="00AB5E67">
        <w:rPr>
          <w:rFonts w:eastAsia="Malgun Gothic"/>
          <w:lang w:eastAsia="ko-KR"/>
        </w:rPr>
        <w:t xml:space="preserve"> UE active</w:t>
      </w:r>
      <w:r w:rsidR="003B2AC2">
        <w:rPr>
          <w:rFonts w:eastAsia="Malgun Gothic"/>
          <w:lang w:eastAsia="ko-KR"/>
        </w:rPr>
        <w:t xml:space="preserve"> DL BW</w:t>
      </w:r>
      <w:r w:rsidR="00AB5E67">
        <w:rPr>
          <w:rFonts w:eastAsia="Malgun Gothic"/>
          <w:lang w:eastAsia="ko-KR"/>
        </w:rPr>
        <w:t xml:space="preserve">P. This </w:t>
      </w:r>
      <w:r w:rsidR="007D04BC">
        <w:rPr>
          <w:rFonts w:eastAsia="Malgun Gothic"/>
          <w:lang w:eastAsia="ko-KR"/>
        </w:rPr>
        <w:t xml:space="preserve">means UE can perform CLI measurements within the DL subband, UL subband or even the </w:t>
      </w:r>
      <w:proofErr w:type="spellStart"/>
      <w:r w:rsidR="007D04BC">
        <w:rPr>
          <w:rFonts w:eastAsia="Malgun Gothic"/>
          <w:lang w:eastAsia="ko-KR"/>
        </w:rPr>
        <w:t>guardband</w:t>
      </w:r>
      <w:proofErr w:type="spellEnd"/>
      <w:r w:rsidR="007D04BC">
        <w:rPr>
          <w:rFonts w:eastAsia="Malgun Gothic"/>
          <w:lang w:eastAsia="ko-KR"/>
        </w:rPr>
        <w:t xml:space="preserve"> as long as the CLI measurements are within the DL BWP of the UE. </w:t>
      </w:r>
      <w:r w:rsidR="006A7635">
        <w:rPr>
          <w:rFonts w:eastAsia="Malgun Gothic"/>
          <w:lang w:eastAsia="ko-KR"/>
        </w:rPr>
        <w:t xml:space="preserve"> Th</w:t>
      </w:r>
      <w:r w:rsidR="001E0BAC">
        <w:rPr>
          <w:rFonts w:eastAsia="Malgun Gothic"/>
          <w:lang w:eastAsia="ko-KR"/>
        </w:rPr>
        <w:t>e SBFD-aware transmission, reception and CLI measurements</w:t>
      </w:r>
      <w:r w:rsidR="006A7635">
        <w:rPr>
          <w:rFonts w:eastAsia="Malgun Gothic"/>
          <w:lang w:eastAsia="ko-KR"/>
        </w:rPr>
        <w:t xml:space="preserve"> behavior is the same </w:t>
      </w:r>
      <w:r w:rsidR="003E2C9D">
        <w:rPr>
          <w:rFonts w:eastAsia="Malgun Gothic"/>
          <w:lang w:eastAsia="ko-KR"/>
        </w:rPr>
        <w:t>for SBFD</w:t>
      </w:r>
      <w:r w:rsidR="006A7635">
        <w:rPr>
          <w:rFonts w:eastAsia="Malgun Gothic"/>
          <w:lang w:eastAsia="ko-KR"/>
        </w:rPr>
        <w:t xml:space="preserve"> symbols configured in</w:t>
      </w:r>
      <w:r w:rsidR="00161E54">
        <w:rPr>
          <w:rFonts w:eastAsia="Malgun Gothic"/>
          <w:lang w:eastAsia="ko-KR"/>
        </w:rPr>
        <w:t xml:space="preserve"> either</w:t>
      </w:r>
      <w:r w:rsidR="006A7635">
        <w:rPr>
          <w:rFonts w:eastAsia="Malgun Gothic"/>
          <w:lang w:eastAsia="ko-KR"/>
        </w:rPr>
        <w:t xml:space="preserve"> DL or flexible symbols. </w:t>
      </w:r>
    </w:p>
    <w:p w14:paraId="1FC4E55A" w14:textId="1A7AD0B4" w:rsidR="003F215D" w:rsidRDefault="003F215D" w:rsidP="003F215D">
      <w:pPr>
        <w:jc w:val="both"/>
        <w:rPr>
          <w:rFonts w:eastAsia="Malgun Gothic"/>
          <w:lang w:eastAsia="ko-KR"/>
        </w:rPr>
      </w:pPr>
      <w:r>
        <w:rPr>
          <w:rFonts w:eastAsia="Malgun Gothic"/>
          <w:lang w:eastAsia="ko-KR"/>
        </w:rPr>
        <w:t>Assuming the UL/DL SBFD are configured within the CRB grid of the serving cell, the UE transmission and reception behavior above should be within the UE</w:t>
      </w:r>
      <w:r w:rsidR="00992870">
        <w:rPr>
          <w:rFonts w:eastAsia="Malgun Gothic"/>
          <w:lang w:eastAsia="ko-KR"/>
        </w:rPr>
        <w:t>’s</w:t>
      </w:r>
      <w:r>
        <w:rPr>
          <w:rFonts w:eastAsia="Malgun Gothic"/>
          <w:lang w:eastAsia="ko-KR"/>
        </w:rPr>
        <w:t xml:space="preserve"> active UL and DL </w:t>
      </w:r>
      <w:r w:rsidR="00992870">
        <w:rPr>
          <w:rFonts w:eastAsia="Malgun Gothic"/>
          <w:lang w:eastAsia="ko-KR"/>
        </w:rPr>
        <w:t>BWP</w:t>
      </w:r>
      <w:r>
        <w:rPr>
          <w:rFonts w:eastAsia="Malgun Gothic"/>
          <w:lang w:eastAsia="ko-KR"/>
        </w:rPr>
        <w:t xml:space="preserve">.  In SBFD symbols, depending on the locations of UL/DL BWPs and UL/DL </w:t>
      </w:r>
      <w:proofErr w:type="spellStart"/>
      <w:r>
        <w:rPr>
          <w:rFonts w:eastAsia="Malgun Gothic"/>
          <w:lang w:eastAsia="ko-KR"/>
        </w:rPr>
        <w:t>subbands</w:t>
      </w:r>
      <w:proofErr w:type="spellEnd"/>
      <w:r>
        <w:rPr>
          <w:rFonts w:eastAsia="Malgun Gothic"/>
          <w:lang w:eastAsia="ko-KR"/>
        </w:rPr>
        <w:t xml:space="preserve">, the available resources for DL and UL are based on the overlapped frequency resources between UL/DL </w:t>
      </w:r>
      <w:proofErr w:type="spellStart"/>
      <w:r>
        <w:rPr>
          <w:rFonts w:eastAsia="Malgun Gothic"/>
          <w:lang w:eastAsia="ko-KR"/>
        </w:rPr>
        <w:t>subbands</w:t>
      </w:r>
      <w:proofErr w:type="spellEnd"/>
      <w:r>
        <w:rPr>
          <w:rFonts w:eastAsia="Malgun Gothic"/>
          <w:lang w:eastAsia="ko-KR"/>
        </w:rPr>
        <w:t xml:space="preserve"> and the UE active UL/DL BWP. In some cases, as shown in the example below, the UL-SB (or DL-SB) may not be overlapping with UL-BWP (DL-BWP) in SBFD symbols, then UE can’t transmit (or receive) in these slots (or vice versa).</w:t>
      </w:r>
    </w:p>
    <w:p w14:paraId="5F9F7C25" w14:textId="77777777" w:rsidR="003F215D" w:rsidRDefault="003F215D" w:rsidP="003F215D">
      <w:pPr>
        <w:spacing w:after="0"/>
        <w:jc w:val="center"/>
        <w:rPr>
          <w:noProof/>
        </w:rPr>
      </w:pPr>
      <w:r w:rsidRPr="00D85C86">
        <w:rPr>
          <w:rFonts w:eastAsia="Malgun Gothic"/>
          <w:noProof/>
          <w:lang w:eastAsia="ko-KR"/>
        </w:rPr>
        <w:drawing>
          <wp:inline distT="0" distB="0" distL="0" distR="0" wp14:anchorId="02C94A76" wp14:editId="7F3A3474">
            <wp:extent cx="2789420" cy="1600200"/>
            <wp:effectExtent l="0" t="0" r="0" b="0"/>
            <wp:docPr id="8" name="Picture 8">
              <a:extLst xmlns:a="http://schemas.openxmlformats.org/drawingml/2006/main">
                <a:ext uri="{FF2B5EF4-FFF2-40B4-BE49-F238E27FC236}">
                  <a16:creationId xmlns:a16="http://schemas.microsoft.com/office/drawing/2014/main" id="{A9B082CB-B0FA-33D0-9CF3-03370F5CB6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9B082CB-B0FA-33D0-9CF3-03370F5CB621}"/>
                        </a:ext>
                      </a:extLst>
                    </pic:cNvPr>
                    <pic:cNvPicPr>
                      <a:picLocks noChangeAspect="1"/>
                    </pic:cNvPicPr>
                  </pic:nvPicPr>
                  <pic:blipFill>
                    <a:blip r:embed="rId17"/>
                    <a:stretch>
                      <a:fillRect/>
                    </a:stretch>
                  </pic:blipFill>
                  <pic:spPr>
                    <a:xfrm>
                      <a:off x="0" y="0"/>
                      <a:ext cx="2789420" cy="1600200"/>
                    </a:xfrm>
                    <a:prstGeom prst="rect">
                      <a:avLst/>
                    </a:prstGeom>
                  </pic:spPr>
                </pic:pic>
              </a:graphicData>
            </a:graphic>
          </wp:inline>
        </w:drawing>
      </w:r>
      <w:r w:rsidRPr="00864F75">
        <w:rPr>
          <w:rFonts w:eastAsia="Malgun Gothic"/>
          <w:noProof/>
          <w:lang w:eastAsia="ko-KR"/>
        </w:rPr>
        <w:drawing>
          <wp:inline distT="0" distB="0" distL="0" distR="0" wp14:anchorId="76FB510F" wp14:editId="2261943A">
            <wp:extent cx="2719466" cy="1600200"/>
            <wp:effectExtent l="0" t="0" r="0" b="0"/>
            <wp:docPr id="22" name="Picture 22">
              <a:extLst xmlns:a="http://schemas.openxmlformats.org/drawingml/2006/main">
                <a:ext uri="{FF2B5EF4-FFF2-40B4-BE49-F238E27FC236}">
                  <a16:creationId xmlns:a16="http://schemas.microsoft.com/office/drawing/2014/main" id="{656B6D14-2123-3BB4-F280-0F733F5E72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656B6D14-2123-3BB4-F280-0F733F5E72C7}"/>
                        </a:ext>
                      </a:extLst>
                    </pic:cNvPr>
                    <pic:cNvPicPr>
                      <a:picLocks noChangeAspect="1"/>
                    </pic:cNvPicPr>
                  </pic:nvPicPr>
                  <pic:blipFill>
                    <a:blip r:embed="rId18"/>
                    <a:stretch>
                      <a:fillRect/>
                    </a:stretch>
                  </pic:blipFill>
                  <pic:spPr>
                    <a:xfrm>
                      <a:off x="0" y="0"/>
                      <a:ext cx="2719466" cy="1600200"/>
                    </a:xfrm>
                    <a:prstGeom prst="rect">
                      <a:avLst/>
                    </a:prstGeom>
                  </pic:spPr>
                </pic:pic>
              </a:graphicData>
            </a:graphic>
          </wp:inline>
        </w:drawing>
      </w:r>
    </w:p>
    <w:p w14:paraId="046A781A" w14:textId="77777777" w:rsidR="003F215D" w:rsidRDefault="003F215D" w:rsidP="003F215D">
      <w:pPr>
        <w:keepNext/>
        <w:jc w:val="center"/>
      </w:pPr>
      <w:r w:rsidRPr="00FB2EDA">
        <w:rPr>
          <w:rFonts w:eastAsia="Malgun Gothic"/>
          <w:noProof/>
          <w:lang w:eastAsia="ko-KR"/>
        </w:rPr>
        <w:drawing>
          <wp:inline distT="0" distB="0" distL="0" distR="0" wp14:anchorId="14803E94" wp14:editId="16ED6E83">
            <wp:extent cx="2719467" cy="1600200"/>
            <wp:effectExtent l="0" t="0" r="0" b="0"/>
            <wp:docPr id="24" name="Picture 24">
              <a:extLst xmlns:a="http://schemas.openxmlformats.org/drawingml/2006/main">
                <a:ext uri="{FF2B5EF4-FFF2-40B4-BE49-F238E27FC236}">
                  <a16:creationId xmlns:a16="http://schemas.microsoft.com/office/drawing/2014/main" id="{6CB1D2BA-3BC6-8636-A479-9DD0175AE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6CB1D2BA-3BC6-8636-A479-9DD0175AEAF1}"/>
                        </a:ext>
                      </a:extLst>
                    </pic:cNvPr>
                    <pic:cNvPicPr>
                      <a:picLocks noChangeAspect="1"/>
                    </pic:cNvPicPr>
                  </pic:nvPicPr>
                  <pic:blipFill>
                    <a:blip r:embed="rId19"/>
                    <a:stretch>
                      <a:fillRect/>
                    </a:stretch>
                  </pic:blipFill>
                  <pic:spPr>
                    <a:xfrm>
                      <a:off x="0" y="0"/>
                      <a:ext cx="2719467" cy="1600200"/>
                    </a:xfrm>
                    <a:prstGeom prst="rect">
                      <a:avLst/>
                    </a:prstGeom>
                  </pic:spPr>
                </pic:pic>
              </a:graphicData>
            </a:graphic>
          </wp:inline>
        </w:drawing>
      </w:r>
      <w:r w:rsidRPr="009F6F11">
        <w:rPr>
          <w:rFonts w:eastAsia="Malgun Gothic"/>
          <w:noProof/>
          <w:lang w:eastAsia="ko-KR"/>
        </w:rPr>
        <w:drawing>
          <wp:inline distT="0" distB="0" distL="0" distR="0" wp14:anchorId="2DB55AA7" wp14:editId="216381F3">
            <wp:extent cx="2754443" cy="1600200"/>
            <wp:effectExtent l="0" t="0" r="0" b="0"/>
            <wp:docPr id="26" name="Picture 26">
              <a:extLst xmlns:a="http://schemas.openxmlformats.org/drawingml/2006/main">
                <a:ext uri="{FF2B5EF4-FFF2-40B4-BE49-F238E27FC236}">
                  <a16:creationId xmlns:a16="http://schemas.microsoft.com/office/drawing/2014/main" id="{624C29FF-76DF-CFC7-6FC0-B2E43986E6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624C29FF-76DF-CFC7-6FC0-B2E43986E66B}"/>
                        </a:ext>
                      </a:extLst>
                    </pic:cNvPr>
                    <pic:cNvPicPr>
                      <a:picLocks noChangeAspect="1"/>
                    </pic:cNvPicPr>
                  </pic:nvPicPr>
                  <pic:blipFill>
                    <a:blip r:embed="rId20"/>
                    <a:stretch>
                      <a:fillRect/>
                    </a:stretch>
                  </pic:blipFill>
                  <pic:spPr>
                    <a:xfrm>
                      <a:off x="0" y="0"/>
                      <a:ext cx="2754443" cy="1600200"/>
                    </a:xfrm>
                    <a:prstGeom prst="rect">
                      <a:avLst/>
                    </a:prstGeom>
                  </pic:spPr>
                </pic:pic>
              </a:graphicData>
            </a:graphic>
          </wp:inline>
        </w:drawing>
      </w:r>
    </w:p>
    <w:p w14:paraId="038E3D10" w14:textId="372BF1B3" w:rsidR="003F215D" w:rsidRDefault="003F215D" w:rsidP="003F215D">
      <w:pPr>
        <w:pStyle w:val="Caption"/>
        <w:jc w:val="center"/>
        <w:rPr>
          <w:rFonts w:eastAsia="Malgun Gothic"/>
          <w:lang w:eastAsia="ko-KR"/>
        </w:rPr>
      </w:pPr>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w:t>
      </w:r>
      <w:r w:rsidR="000B624D">
        <w:rPr>
          <w:noProof/>
        </w:rPr>
        <w:fldChar w:fldCharType="end"/>
      </w:r>
      <w:r>
        <w:t xml:space="preserve"> Examples of SBFD-aware UE transmission and receptions in UL/DL subband within active DL/UL BW</w:t>
      </w:r>
      <w:r w:rsidR="00F2043B">
        <w:t>P</w:t>
      </w:r>
    </w:p>
    <w:p w14:paraId="1A0B97AC" w14:textId="6CB25526" w:rsidR="008D4E61" w:rsidRDefault="009B7902" w:rsidP="001E1628">
      <w:pPr>
        <w:tabs>
          <w:tab w:val="left" w:pos="720"/>
          <w:tab w:val="left" w:pos="2160"/>
        </w:tabs>
        <w:overflowPunct/>
        <w:autoSpaceDE/>
        <w:autoSpaceDN/>
        <w:adjustRightInd/>
        <w:spacing w:after="0" w:line="256" w:lineRule="auto"/>
        <w:ind w:right="-99"/>
        <w:textAlignment w:val="auto"/>
        <w:rPr>
          <w:rFonts w:eastAsia="Malgun Gothic"/>
          <w:b/>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4</w:t>
      </w:r>
      <w:r w:rsidRPr="008E1A8B">
        <w:rPr>
          <w:rFonts w:eastAsia="Batang"/>
          <w:b/>
          <w:szCs w:val="24"/>
          <w:u w:val="single"/>
          <w:lang w:val="en-GB"/>
        </w:rPr>
        <w:fldChar w:fldCharType="end"/>
      </w:r>
      <w:r w:rsidRPr="00383DC6">
        <w:rPr>
          <w:rFonts w:eastAsia="Malgun Gothic"/>
          <w:b/>
          <w:lang w:eastAsia="ko-KR"/>
        </w:rPr>
        <w:t>:</w:t>
      </w:r>
      <w:r w:rsidR="00C75D5B">
        <w:rPr>
          <w:rFonts w:eastAsia="Malgun Gothic"/>
          <w:b/>
          <w:lang w:eastAsia="ko-KR"/>
        </w:rPr>
        <w:t xml:space="preserve"> For SBFD-aware UE transmission, reception and CLI measurement in the SBFD symbols</w:t>
      </w:r>
      <w:r w:rsidR="007847E5">
        <w:rPr>
          <w:rFonts w:eastAsia="Malgun Gothic"/>
          <w:b/>
          <w:lang w:eastAsia="ko-KR"/>
        </w:rPr>
        <w:t xml:space="preserve"> </w:t>
      </w:r>
      <w:r w:rsidR="001E1628">
        <w:rPr>
          <w:rFonts w:eastAsia="Malgun Gothic"/>
          <w:b/>
          <w:lang w:eastAsia="ko-KR"/>
        </w:rPr>
        <w:t>c</w:t>
      </w:r>
      <w:r w:rsidR="001E1628" w:rsidRPr="001E1628">
        <w:rPr>
          <w:rFonts w:eastAsia="Malgun Gothic"/>
          <w:b/>
          <w:lang w:eastAsia="ko-KR"/>
        </w:rPr>
        <w:t>onfigured in DL and/or flexible symbol indicated by TDD-UL-DL-</w:t>
      </w:r>
      <w:proofErr w:type="spellStart"/>
      <w:r w:rsidR="001E1628" w:rsidRPr="001E1628">
        <w:rPr>
          <w:rFonts w:eastAsia="Malgun Gothic"/>
          <w:b/>
          <w:lang w:eastAsia="ko-KR"/>
        </w:rPr>
        <w:t>ConfigCommon</w:t>
      </w:r>
      <w:proofErr w:type="spellEnd"/>
      <w:r w:rsidR="00C75D5B">
        <w:rPr>
          <w:rFonts w:eastAsia="Malgun Gothic"/>
          <w:b/>
          <w:lang w:eastAsia="ko-KR"/>
        </w:rPr>
        <w:t>, support the following:</w:t>
      </w:r>
    </w:p>
    <w:p w14:paraId="38E9F369" w14:textId="583E0F7B" w:rsidR="00C75D5B" w:rsidRDefault="00C75D5B" w:rsidP="00C75D5B">
      <w:pPr>
        <w:pStyle w:val="ListParagraph"/>
        <w:numPr>
          <w:ilvl w:val="0"/>
          <w:numId w:val="23"/>
        </w:numPr>
        <w:jc w:val="both"/>
        <w:rPr>
          <w:rFonts w:ascii="Times New Roman" w:eastAsia="Malgun Gothic" w:hAnsi="Times New Roman"/>
          <w:b/>
          <w:sz w:val="20"/>
          <w:szCs w:val="20"/>
          <w:lang w:eastAsia="ko-KR"/>
        </w:rPr>
      </w:pPr>
      <w:r w:rsidRPr="00C75D5B">
        <w:rPr>
          <w:rFonts w:ascii="Times New Roman" w:eastAsia="Malgun Gothic" w:hAnsi="Times New Roman"/>
          <w:b/>
          <w:sz w:val="20"/>
          <w:szCs w:val="20"/>
          <w:lang w:eastAsia="ko-KR"/>
        </w:rPr>
        <w:lastRenderedPageBreak/>
        <w:t>SBFD-aware UE receives DL signals/channels only at the DL subband(s) frequency resources within its active downlink BWP</w:t>
      </w:r>
      <w:r w:rsidR="003A53DC">
        <w:rPr>
          <w:rFonts w:ascii="Times New Roman" w:eastAsia="Malgun Gothic" w:hAnsi="Times New Roman"/>
          <w:b/>
          <w:sz w:val="20"/>
          <w:szCs w:val="20"/>
          <w:lang w:eastAsia="ko-KR"/>
        </w:rPr>
        <w:t>.</w:t>
      </w:r>
    </w:p>
    <w:p w14:paraId="66736468" w14:textId="582C5ED1" w:rsidR="003A53DC" w:rsidRDefault="003A53DC" w:rsidP="00C75D5B">
      <w:pPr>
        <w:pStyle w:val="ListParagraph"/>
        <w:numPr>
          <w:ilvl w:val="0"/>
          <w:numId w:val="23"/>
        </w:numPr>
        <w:jc w:val="both"/>
        <w:rPr>
          <w:rFonts w:ascii="Times New Roman" w:eastAsia="Malgun Gothic" w:hAnsi="Times New Roman"/>
          <w:b/>
          <w:sz w:val="20"/>
          <w:szCs w:val="20"/>
          <w:lang w:eastAsia="ko-KR"/>
        </w:rPr>
      </w:pPr>
      <w:r w:rsidRPr="003A53DC">
        <w:rPr>
          <w:rFonts w:ascii="Times New Roman" w:eastAsia="Malgun Gothic" w:hAnsi="Times New Roman"/>
          <w:b/>
          <w:sz w:val="20"/>
          <w:szCs w:val="20"/>
          <w:lang w:eastAsia="ko-KR"/>
        </w:rPr>
        <w:t>SBFD-aware UE transmits uplink signals/channels at the UL subband(s) resources within its active uplink BWP</w:t>
      </w:r>
      <w:r>
        <w:rPr>
          <w:rFonts w:ascii="Times New Roman" w:eastAsia="Malgun Gothic" w:hAnsi="Times New Roman"/>
          <w:b/>
          <w:sz w:val="20"/>
          <w:szCs w:val="20"/>
          <w:lang w:eastAsia="ko-KR"/>
        </w:rPr>
        <w:t>.</w:t>
      </w:r>
    </w:p>
    <w:p w14:paraId="4B9AF29C" w14:textId="792EB2B0" w:rsidR="00125426" w:rsidRPr="00125426" w:rsidRDefault="00125426" w:rsidP="00C75D5B">
      <w:pPr>
        <w:pStyle w:val="ListParagraph"/>
        <w:numPr>
          <w:ilvl w:val="0"/>
          <w:numId w:val="23"/>
        </w:numPr>
        <w:jc w:val="both"/>
        <w:rPr>
          <w:rFonts w:ascii="Times New Roman" w:eastAsia="Malgun Gothic" w:hAnsi="Times New Roman"/>
          <w:b/>
          <w:sz w:val="20"/>
          <w:szCs w:val="20"/>
          <w:lang w:eastAsia="ko-KR"/>
        </w:rPr>
      </w:pPr>
      <w:r w:rsidRPr="00125426">
        <w:rPr>
          <w:rFonts w:ascii="Times New Roman" w:eastAsia="Malgun Gothic" w:hAnsi="Times New Roman"/>
          <w:b/>
          <w:sz w:val="20"/>
          <w:szCs w:val="20"/>
          <w:lang w:eastAsia="ko-KR"/>
        </w:rPr>
        <w:t>SBFD</w:t>
      </w:r>
      <w:r w:rsidR="00CB4125">
        <w:rPr>
          <w:rFonts w:ascii="Times New Roman" w:eastAsia="Malgun Gothic" w:hAnsi="Times New Roman"/>
          <w:b/>
          <w:sz w:val="20"/>
          <w:szCs w:val="20"/>
          <w:lang w:eastAsia="ko-KR"/>
        </w:rPr>
        <w:t>-</w:t>
      </w:r>
      <w:r w:rsidRPr="00125426">
        <w:rPr>
          <w:rFonts w:ascii="Times New Roman" w:eastAsia="Malgun Gothic" w:hAnsi="Times New Roman"/>
          <w:b/>
          <w:sz w:val="20"/>
          <w:szCs w:val="20"/>
          <w:lang w:eastAsia="ko-KR"/>
        </w:rPr>
        <w:t xml:space="preserve">aware UE does not transmit UL channels/signals or receive DL channels/signals </w:t>
      </w:r>
      <w:r w:rsidR="00CA5DA7">
        <w:rPr>
          <w:rFonts w:ascii="Times New Roman" w:eastAsia="Malgun Gothic" w:hAnsi="Times New Roman"/>
          <w:b/>
          <w:sz w:val="20"/>
          <w:szCs w:val="20"/>
          <w:lang w:eastAsia="ko-KR"/>
        </w:rPr>
        <w:t>within</w:t>
      </w:r>
      <w:r w:rsidRPr="00125426">
        <w:rPr>
          <w:rFonts w:ascii="Times New Roman" w:eastAsia="Malgun Gothic" w:hAnsi="Times New Roman"/>
          <w:b/>
          <w:sz w:val="20"/>
          <w:szCs w:val="20"/>
          <w:lang w:eastAsia="ko-KR"/>
        </w:rPr>
        <w:t xml:space="preserve"> the </w:t>
      </w:r>
      <w:proofErr w:type="spellStart"/>
      <w:r w:rsidRPr="00125426">
        <w:rPr>
          <w:rFonts w:ascii="Times New Roman" w:eastAsia="Malgun Gothic" w:hAnsi="Times New Roman"/>
          <w:b/>
          <w:sz w:val="20"/>
          <w:szCs w:val="20"/>
          <w:lang w:eastAsia="ko-KR"/>
        </w:rPr>
        <w:t>guardband</w:t>
      </w:r>
      <w:proofErr w:type="spellEnd"/>
      <w:r w:rsidRPr="00125426">
        <w:rPr>
          <w:rFonts w:ascii="Times New Roman" w:eastAsia="Malgun Gothic" w:hAnsi="Times New Roman"/>
          <w:b/>
          <w:sz w:val="20"/>
          <w:szCs w:val="20"/>
          <w:lang w:eastAsia="ko-KR"/>
        </w:rPr>
        <w:t>(s</w:t>
      </w:r>
      <w:r w:rsidRPr="00A934D1">
        <w:rPr>
          <w:rFonts w:eastAsia="Malgun Gothic"/>
          <w:lang w:eastAsia="ko-KR"/>
        </w:rPr>
        <w:t>)</w:t>
      </w:r>
    </w:p>
    <w:p w14:paraId="1CD24F2D" w14:textId="0F89F709" w:rsidR="00125426" w:rsidRPr="00C75D5B" w:rsidRDefault="00125426" w:rsidP="00C75D5B">
      <w:pPr>
        <w:pStyle w:val="ListParagraph"/>
        <w:numPr>
          <w:ilvl w:val="0"/>
          <w:numId w:val="23"/>
        </w:numPr>
        <w:jc w:val="both"/>
        <w:rPr>
          <w:rFonts w:ascii="Times New Roman" w:eastAsia="Malgun Gothic" w:hAnsi="Times New Roman"/>
          <w:b/>
          <w:sz w:val="20"/>
          <w:szCs w:val="20"/>
          <w:lang w:eastAsia="ko-KR"/>
        </w:rPr>
      </w:pPr>
      <w:r w:rsidRPr="00223297">
        <w:rPr>
          <w:rFonts w:ascii="Times New Roman" w:eastAsia="Malgun Gothic" w:hAnsi="Times New Roman"/>
          <w:b/>
          <w:sz w:val="20"/>
          <w:szCs w:val="20"/>
          <w:lang w:eastAsia="ko-KR"/>
        </w:rPr>
        <w:t xml:space="preserve">SBFD-aware can perform CLI measurements </w:t>
      </w:r>
      <w:r w:rsidR="00CA5DA7" w:rsidRPr="00223297">
        <w:rPr>
          <w:rFonts w:ascii="Times New Roman" w:eastAsia="Malgun Gothic" w:hAnsi="Times New Roman"/>
          <w:b/>
          <w:sz w:val="20"/>
          <w:szCs w:val="20"/>
          <w:lang w:eastAsia="ko-KR"/>
        </w:rPr>
        <w:t xml:space="preserve">in DL-subband, UL subband and/or </w:t>
      </w:r>
      <w:proofErr w:type="spellStart"/>
      <w:r w:rsidR="00CA5DA7" w:rsidRPr="00223297">
        <w:rPr>
          <w:rFonts w:ascii="Times New Roman" w:eastAsia="Malgun Gothic" w:hAnsi="Times New Roman"/>
          <w:b/>
          <w:sz w:val="20"/>
          <w:szCs w:val="20"/>
          <w:lang w:eastAsia="ko-KR"/>
        </w:rPr>
        <w:t>guardband</w:t>
      </w:r>
      <w:proofErr w:type="spellEnd"/>
      <w:r w:rsidR="00CA5DA7" w:rsidRPr="00223297">
        <w:rPr>
          <w:rFonts w:ascii="Times New Roman" w:eastAsia="Malgun Gothic" w:hAnsi="Times New Roman"/>
          <w:b/>
          <w:sz w:val="20"/>
          <w:szCs w:val="20"/>
          <w:lang w:eastAsia="ko-KR"/>
        </w:rPr>
        <w:t xml:space="preserve"> </w:t>
      </w:r>
      <w:r w:rsidRPr="00223297">
        <w:rPr>
          <w:rFonts w:ascii="Times New Roman" w:eastAsia="Malgun Gothic" w:hAnsi="Times New Roman"/>
          <w:b/>
          <w:sz w:val="20"/>
          <w:szCs w:val="20"/>
          <w:lang w:eastAsia="ko-KR"/>
        </w:rPr>
        <w:t xml:space="preserve">within the </w:t>
      </w:r>
      <w:r w:rsidR="00223297">
        <w:rPr>
          <w:rFonts w:ascii="Times New Roman" w:eastAsia="Malgun Gothic" w:hAnsi="Times New Roman"/>
          <w:b/>
          <w:sz w:val="20"/>
          <w:szCs w:val="20"/>
          <w:lang w:eastAsia="ko-KR"/>
        </w:rPr>
        <w:t xml:space="preserve">UE </w:t>
      </w:r>
      <w:r w:rsidRPr="00223297">
        <w:rPr>
          <w:rFonts w:ascii="Times New Roman" w:eastAsia="Malgun Gothic" w:hAnsi="Times New Roman"/>
          <w:b/>
          <w:sz w:val="20"/>
          <w:szCs w:val="20"/>
          <w:lang w:eastAsia="ko-KR"/>
        </w:rPr>
        <w:t>DL BWP</w:t>
      </w:r>
      <w:r w:rsidR="00067277">
        <w:rPr>
          <w:rFonts w:ascii="Times New Roman" w:eastAsia="Malgun Gothic" w:hAnsi="Times New Roman"/>
          <w:b/>
          <w:sz w:val="20"/>
          <w:szCs w:val="20"/>
          <w:lang w:eastAsia="ko-KR"/>
        </w:rPr>
        <w:t>.</w:t>
      </w:r>
    </w:p>
    <w:p w14:paraId="08F94352" w14:textId="77777777" w:rsidR="008D3327" w:rsidRDefault="008D3327" w:rsidP="008F4915">
      <w:pPr>
        <w:jc w:val="both"/>
        <w:rPr>
          <w:rFonts w:eastAsia="Malgun Gothic"/>
          <w:lang w:eastAsia="ko-KR"/>
        </w:rPr>
      </w:pPr>
    </w:p>
    <w:p w14:paraId="69F83545" w14:textId="5F6B9D05" w:rsidR="0088140A" w:rsidRDefault="001F0CE4" w:rsidP="008F4915">
      <w:pPr>
        <w:jc w:val="both"/>
        <w:rPr>
          <w:rFonts w:eastAsia="Malgun Gothic"/>
          <w:lang w:eastAsia="ko-KR"/>
        </w:rPr>
      </w:pPr>
      <w:r>
        <w:rPr>
          <w:rFonts w:eastAsia="Malgun Gothic"/>
          <w:lang w:eastAsia="ko-KR"/>
        </w:rPr>
        <w:t>The SBFD-aware UE is half duplex UE</w:t>
      </w:r>
      <w:r w:rsidR="00F84B69">
        <w:rPr>
          <w:rFonts w:eastAsia="Malgun Gothic"/>
          <w:lang w:eastAsia="ko-KR"/>
        </w:rPr>
        <w:t xml:space="preserve"> which </w:t>
      </w:r>
      <w:r w:rsidR="00BA6AFD">
        <w:rPr>
          <w:rFonts w:eastAsia="Malgun Gothic"/>
          <w:lang w:eastAsia="ko-KR"/>
        </w:rPr>
        <w:t>can either</w:t>
      </w:r>
      <w:r w:rsidR="00F84B69">
        <w:rPr>
          <w:rFonts w:eastAsia="Malgun Gothic"/>
          <w:lang w:eastAsia="ko-KR"/>
        </w:rPr>
        <w:t xml:space="preserve"> transmit or receive within the SBFD symbols</w:t>
      </w:r>
      <w:r>
        <w:rPr>
          <w:rFonts w:eastAsia="Malgun Gothic"/>
          <w:lang w:eastAsia="ko-KR"/>
        </w:rPr>
        <w:t xml:space="preserve">. </w:t>
      </w:r>
      <w:r w:rsidR="00973D3F">
        <w:rPr>
          <w:rFonts w:eastAsia="Malgun Gothic"/>
          <w:lang w:eastAsia="ko-KR"/>
        </w:rPr>
        <w:t>Then, t</w:t>
      </w:r>
      <w:r w:rsidR="00F84B69">
        <w:rPr>
          <w:rFonts w:eastAsia="Malgun Gothic"/>
          <w:lang w:eastAsia="ko-KR"/>
        </w:rPr>
        <w:t>he UE should treat the SBFD symbol as flexible symbol</w:t>
      </w:r>
      <w:r w:rsidR="00946CBD">
        <w:rPr>
          <w:rFonts w:eastAsia="Malgun Gothic"/>
          <w:lang w:eastAsia="ko-KR"/>
        </w:rPr>
        <w:t xml:space="preserve"> and rely on </w:t>
      </w:r>
      <w:proofErr w:type="spellStart"/>
      <w:r w:rsidR="00973D3F">
        <w:rPr>
          <w:rFonts w:eastAsia="Malgun Gothic"/>
          <w:lang w:eastAsia="ko-KR"/>
        </w:rPr>
        <w:t>gNB</w:t>
      </w:r>
      <w:proofErr w:type="spellEnd"/>
      <w:r w:rsidR="00973D3F">
        <w:rPr>
          <w:rFonts w:eastAsia="Malgun Gothic"/>
          <w:lang w:eastAsia="ko-KR"/>
        </w:rPr>
        <w:t xml:space="preserve"> </w:t>
      </w:r>
      <w:r w:rsidR="00946CBD">
        <w:rPr>
          <w:rFonts w:eastAsia="Malgun Gothic"/>
          <w:lang w:eastAsia="ko-KR"/>
        </w:rPr>
        <w:t>scheduling, whether dynamic or semi-static, to determine whether to transmit or receive in the SBFD symbols</w:t>
      </w:r>
      <w:r w:rsidR="008F5832">
        <w:rPr>
          <w:rFonts w:eastAsia="Malgun Gothic"/>
          <w:lang w:eastAsia="ko-KR"/>
        </w:rPr>
        <w:t>. Next section will discuss the scenarios where there is time-domain collision between conflicti</w:t>
      </w:r>
      <w:r w:rsidR="00D00B0B">
        <w:rPr>
          <w:rFonts w:eastAsia="Malgun Gothic"/>
          <w:lang w:eastAsia="ko-KR"/>
        </w:rPr>
        <w:t>ng</w:t>
      </w:r>
      <w:r w:rsidR="008F5832">
        <w:rPr>
          <w:rFonts w:eastAsia="Malgun Gothic"/>
          <w:lang w:eastAsia="ko-KR"/>
        </w:rPr>
        <w:t xml:space="preserve"> uplink and downlink directions. </w:t>
      </w:r>
      <w:r w:rsidR="0088140A">
        <w:rPr>
          <w:rFonts w:eastAsia="Malgun Gothic"/>
          <w:lang w:eastAsia="ko-KR"/>
        </w:rPr>
        <w:t xml:space="preserve">  For SBFD symbol configured in ‘flexible’ symbol, further discussion is needed to</w:t>
      </w:r>
      <w:r w:rsidR="00381CD7">
        <w:rPr>
          <w:rFonts w:eastAsia="Malgun Gothic"/>
          <w:lang w:eastAsia="ko-KR"/>
        </w:rPr>
        <w:t xml:space="preserve"> </w:t>
      </w:r>
      <w:r w:rsidR="008B2C78">
        <w:rPr>
          <w:rFonts w:eastAsia="Malgun Gothic"/>
          <w:lang w:eastAsia="ko-KR"/>
        </w:rPr>
        <w:t>decide</w:t>
      </w:r>
      <w:r w:rsidR="00381CD7">
        <w:rPr>
          <w:rFonts w:eastAsia="Malgun Gothic"/>
          <w:lang w:eastAsia="ko-KR"/>
        </w:rPr>
        <w:t xml:space="preserve"> whether SFI can be applicable to these </w:t>
      </w:r>
      <w:r w:rsidR="008B2C78">
        <w:rPr>
          <w:rFonts w:eastAsia="Malgun Gothic"/>
          <w:lang w:eastAsia="ko-KR"/>
        </w:rPr>
        <w:t xml:space="preserve">SBFD flexible </w:t>
      </w:r>
      <w:r w:rsidR="00381CD7">
        <w:rPr>
          <w:rFonts w:eastAsia="Malgun Gothic"/>
          <w:lang w:eastAsia="ko-KR"/>
        </w:rPr>
        <w:t xml:space="preserve">symbols and also whether </w:t>
      </w:r>
      <w:r w:rsidR="00B976C5">
        <w:rPr>
          <w:rFonts w:eastAsia="Malgun Gothic"/>
          <w:lang w:eastAsia="ko-KR"/>
        </w:rPr>
        <w:t xml:space="preserve">UE can be configured with dedicated </w:t>
      </w:r>
      <w:r w:rsidR="003537EE">
        <w:rPr>
          <w:rFonts w:eastAsia="Malgun Gothic"/>
          <w:lang w:eastAsia="ko-KR"/>
        </w:rPr>
        <w:t>TDD-UL-DL</w:t>
      </w:r>
      <w:r w:rsidR="00B976C5">
        <w:rPr>
          <w:rFonts w:eastAsia="Malgun Gothic"/>
          <w:lang w:eastAsia="ko-KR"/>
        </w:rPr>
        <w:t xml:space="preserve"> pattern. </w:t>
      </w:r>
    </w:p>
    <w:p w14:paraId="64D7A4B2" w14:textId="1E29FD9A" w:rsidR="002D56EB" w:rsidRDefault="00F61350" w:rsidP="002D56EB">
      <w:pPr>
        <w:spacing w:after="0"/>
        <w:jc w:val="both"/>
        <w:rPr>
          <w:rFonts w:eastAsia="Malgun Gothic"/>
          <w:b/>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5</w:t>
      </w:r>
      <w:r w:rsidRPr="008E1A8B">
        <w:rPr>
          <w:rFonts w:eastAsia="Batang"/>
          <w:b/>
          <w:szCs w:val="24"/>
          <w:u w:val="single"/>
          <w:lang w:val="en-GB"/>
        </w:rPr>
        <w:fldChar w:fldCharType="end"/>
      </w:r>
      <w:r w:rsidRPr="00383DC6">
        <w:rPr>
          <w:rFonts w:eastAsia="Malgun Gothic"/>
          <w:b/>
          <w:lang w:eastAsia="ko-KR"/>
        </w:rPr>
        <w:t>:</w:t>
      </w:r>
      <w:r>
        <w:rPr>
          <w:rFonts w:eastAsia="Malgun Gothic"/>
          <w:b/>
          <w:lang w:eastAsia="ko-KR"/>
        </w:rPr>
        <w:t xml:space="preserve"> SBFD-aware UE treats SBFD symbols as flexible symbols </w:t>
      </w:r>
      <w:r w:rsidR="002D56EB">
        <w:rPr>
          <w:rFonts w:eastAsia="Malgun Gothic"/>
          <w:b/>
          <w:lang w:eastAsia="ko-KR"/>
        </w:rPr>
        <w:t xml:space="preserve">where transmission or reception is determined based on </w:t>
      </w:r>
      <w:proofErr w:type="spellStart"/>
      <w:r w:rsidR="002D56EB">
        <w:rPr>
          <w:rFonts w:eastAsia="Malgun Gothic"/>
          <w:b/>
          <w:lang w:eastAsia="ko-KR"/>
        </w:rPr>
        <w:t>gNB</w:t>
      </w:r>
      <w:proofErr w:type="spellEnd"/>
      <w:r w:rsidR="002D56EB">
        <w:rPr>
          <w:rFonts w:eastAsia="Malgun Gothic"/>
          <w:b/>
          <w:lang w:eastAsia="ko-KR"/>
        </w:rPr>
        <w:t xml:space="preserve"> scheduling.</w:t>
      </w:r>
    </w:p>
    <w:p w14:paraId="05C53289" w14:textId="7FBCCE67" w:rsidR="00F61350" w:rsidRDefault="002D56EB" w:rsidP="00A6585D">
      <w:pPr>
        <w:pStyle w:val="ListParagraph"/>
        <w:numPr>
          <w:ilvl w:val="0"/>
          <w:numId w:val="24"/>
        </w:numPr>
        <w:jc w:val="both"/>
        <w:rPr>
          <w:rFonts w:ascii="Times New Roman" w:eastAsia="Malgun Gothic" w:hAnsi="Times New Roman"/>
          <w:b/>
          <w:sz w:val="20"/>
          <w:szCs w:val="20"/>
          <w:lang w:eastAsia="ko-KR"/>
        </w:rPr>
      </w:pPr>
      <w:r w:rsidRPr="00A6585D">
        <w:rPr>
          <w:rFonts w:ascii="Times New Roman" w:eastAsia="Malgun Gothic" w:hAnsi="Times New Roman"/>
          <w:b/>
          <w:sz w:val="20"/>
          <w:szCs w:val="20"/>
          <w:lang w:eastAsia="ko-KR"/>
        </w:rPr>
        <w:t xml:space="preserve">FFS: </w:t>
      </w:r>
      <w:r w:rsidR="00A6585D">
        <w:rPr>
          <w:rFonts w:ascii="Times New Roman" w:eastAsia="Malgun Gothic" w:hAnsi="Times New Roman"/>
          <w:b/>
          <w:sz w:val="20"/>
          <w:szCs w:val="20"/>
          <w:lang w:eastAsia="ko-KR"/>
        </w:rPr>
        <w:t xml:space="preserve">Whether </w:t>
      </w:r>
      <w:r w:rsidR="00A6585D" w:rsidRPr="00A6585D">
        <w:rPr>
          <w:rFonts w:ascii="Times New Roman" w:eastAsia="Malgun Gothic" w:hAnsi="Times New Roman"/>
          <w:b/>
          <w:sz w:val="20"/>
          <w:szCs w:val="20"/>
          <w:lang w:eastAsia="ko-KR"/>
        </w:rPr>
        <w:t>SFI and</w:t>
      </w:r>
      <w:r w:rsidR="008D3327">
        <w:rPr>
          <w:rFonts w:ascii="Times New Roman" w:eastAsia="Malgun Gothic" w:hAnsi="Times New Roman"/>
          <w:b/>
          <w:sz w:val="20"/>
          <w:szCs w:val="20"/>
          <w:lang w:eastAsia="ko-KR"/>
        </w:rPr>
        <w:t>/or</w:t>
      </w:r>
      <w:r w:rsidR="00A6585D">
        <w:rPr>
          <w:rFonts w:ascii="Times New Roman" w:eastAsia="Malgun Gothic" w:hAnsi="Times New Roman"/>
          <w:b/>
          <w:sz w:val="20"/>
          <w:szCs w:val="20"/>
          <w:lang w:eastAsia="ko-KR"/>
        </w:rPr>
        <w:t xml:space="preserve"> </w:t>
      </w:r>
      <w:r w:rsidR="00A6585D" w:rsidRPr="00A6585D">
        <w:rPr>
          <w:rFonts w:ascii="Times New Roman" w:eastAsia="Malgun Gothic" w:hAnsi="Times New Roman"/>
          <w:b/>
          <w:sz w:val="20"/>
          <w:szCs w:val="20"/>
          <w:lang w:eastAsia="ko-KR"/>
        </w:rPr>
        <w:t xml:space="preserve">dedicated </w:t>
      </w:r>
      <w:r w:rsidR="003537EE">
        <w:rPr>
          <w:rFonts w:ascii="Times New Roman" w:eastAsia="Malgun Gothic" w:hAnsi="Times New Roman"/>
          <w:b/>
          <w:sz w:val="20"/>
          <w:szCs w:val="20"/>
          <w:lang w:eastAsia="ko-KR"/>
        </w:rPr>
        <w:t>TDD-UL-DL</w:t>
      </w:r>
      <w:r w:rsidR="00A6585D" w:rsidRPr="00A6585D">
        <w:rPr>
          <w:rFonts w:ascii="Times New Roman" w:eastAsia="Malgun Gothic" w:hAnsi="Times New Roman"/>
          <w:b/>
          <w:sz w:val="20"/>
          <w:szCs w:val="20"/>
          <w:lang w:eastAsia="ko-KR"/>
        </w:rPr>
        <w:t xml:space="preserve"> pattern </w:t>
      </w:r>
      <w:r w:rsidR="007C5E50">
        <w:rPr>
          <w:rFonts w:ascii="Times New Roman" w:eastAsia="Malgun Gothic" w:hAnsi="Times New Roman"/>
          <w:b/>
          <w:sz w:val="20"/>
          <w:szCs w:val="20"/>
          <w:lang w:eastAsia="ko-KR"/>
        </w:rPr>
        <w:t xml:space="preserve">apply </w:t>
      </w:r>
      <w:r w:rsidR="00B830D7">
        <w:rPr>
          <w:rFonts w:ascii="Times New Roman" w:eastAsia="Malgun Gothic" w:hAnsi="Times New Roman"/>
          <w:b/>
          <w:sz w:val="20"/>
          <w:szCs w:val="20"/>
          <w:lang w:eastAsia="ko-KR"/>
        </w:rPr>
        <w:t xml:space="preserve">to </w:t>
      </w:r>
      <w:r w:rsidR="00B830D7" w:rsidRPr="00A6585D">
        <w:rPr>
          <w:rFonts w:ascii="Times New Roman" w:eastAsia="Malgun Gothic" w:hAnsi="Times New Roman"/>
          <w:b/>
          <w:sz w:val="20"/>
          <w:szCs w:val="20"/>
          <w:lang w:eastAsia="ko-KR"/>
        </w:rPr>
        <w:t>SBFD</w:t>
      </w:r>
      <w:r w:rsidRPr="00A6585D">
        <w:rPr>
          <w:rFonts w:ascii="Times New Roman" w:eastAsia="Malgun Gothic" w:hAnsi="Times New Roman"/>
          <w:b/>
          <w:sz w:val="20"/>
          <w:szCs w:val="20"/>
          <w:lang w:eastAsia="ko-KR"/>
        </w:rPr>
        <w:t xml:space="preserve"> </w:t>
      </w:r>
      <w:r w:rsidR="007C5E50">
        <w:rPr>
          <w:rFonts w:ascii="Times New Roman" w:eastAsia="Malgun Gothic" w:hAnsi="Times New Roman"/>
          <w:b/>
          <w:sz w:val="20"/>
          <w:szCs w:val="20"/>
          <w:lang w:eastAsia="ko-KR"/>
        </w:rPr>
        <w:t xml:space="preserve">symbols </w:t>
      </w:r>
      <w:r w:rsidRPr="00A6585D">
        <w:rPr>
          <w:rFonts w:ascii="Times New Roman" w:eastAsia="Malgun Gothic" w:hAnsi="Times New Roman"/>
          <w:b/>
          <w:sz w:val="20"/>
          <w:szCs w:val="20"/>
          <w:lang w:eastAsia="ko-KR"/>
        </w:rPr>
        <w:t xml:space="preserve">configured in flexible symbols </w:t>
      </w:r>
      <w:r w:rsidR="00FF01A5">
        <w:rPr>
          <w:rFonts w:ascii="Times New Roman" w:eastAsia="Malgun Gothic" w:hAnsi="Times New Roman"/>
          <w:b/>
          <w:sz w:val="20"/>
          <w:szCs w:val="20"/>
          <w:lang w:eastAsia="ko-KR"/>
        </w:rPr>
        <w:t xml:space="preserve">by </w:t>
      </w:r>
      <w:r w:rsidR="007C5E50" w:rsidRPr="007C5E50">
        <w:rPr>
          <w:rFonts w:ascii="Times New Roman" w:eastAsia="Malgun Gothic" w:hAnsi="Times New Roman"/>
          <w:b/>
          <w:sz w:val="20"/>
          <w:szCs w:val="20"/>
          <w:lang w:eastAsia="ko-KR"/>
        </w:rPr>
        <w:t>TDD-UL-DL-</w:t>
      </w:r>
      <w:proofErr w:type="spellStart"/>
      <w:r w:rsidR="007C5E50" w:rsidRPr="007C5E50">
        <w:rPr>
          <w:rFonts w:ascii="Times New Roman" w:eastAsia="Malgun Gothic" w:hAnsi="Times New Roman"/>
          <w:b/>
          <w:sz w:val="20"/>
          <w:szCs w:val="20"/>
          <w:lang w:eastAsia="ko-KR"/>
        </w:rPr>
        <w:t>ConfigCommon</w:t>
      </w:r>
      <w:proofErr w:type="spellEnd"/>
      <w:r w:rsidR="007C5E50">
        <w:rPr>
          <w:rFonts w:ascii="Times New Roman" w:eastAsia="Malgun Gothic" w:hAnsi="Times New Roman"/>
          <w:b/>
          <w:sz w:val="20"/>
          <w:szCs w:val="20"/>
          <w:lang w:eastAsia="ko-KR"/>
        </w:rPr>
        <w:t>.</w:t>
      </w:r>
    </w:p>
    <w:p w14:paraId="5B438507" w14:textId="77777777" w:rsidR="00A6585D" w:rsidRPr="00A6585D" w:rsidRDefault="00A6585D" w:rsidP="00A6585D">
      <w:pPr>
        <w:pStyle w:val="ListParagraph"/>
        <w:jc w:val="both"/>
        <w:rPr>
          <w:rFonts w:ascii="Times New Roman" w:eastAsia="Malgun Gothic" w:hAnsi="Times New Roman"/>
          <w:b/>
          <w:sz w:val="20"/>
          <w:szCs w:val="20"/>
          <w:lang w:eastAsia="ko-KR"/>
        </w:rPr>
      </w:pPr>
    </w:p>
    <w:p w14:paraId="20DBD339" w14:textId="77777777" w:rsidR="000B2537" w:rsidRDefault="000B2537" w:rsidP="000B2537">
      <w:pPr>
        <w:pStyle w:val="Heading2"/>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41BBBFA0" w14:textId="73C05FA8" w:rsidR="00D77839" w:rsidRDefault="009C6BA9" w:rsidP="003130C9">
      <w:pPr>
        <w:jc w:val="both"/>
        <w:rPr>
          <w:rFonts w:eastAsia="Malgun Gothic"/>
          <w:lang w:eastAsia="ko-KR"/>
        </w:rPr>
      </w:pPr>
      <w:r>
        <w:rPr>
          <w:lang w:eastAsia="ko-KR"/>
        </w:rPr>
        <w:t xml:space="preserve">In this section, we discuss time domain collision between </w:t>
      </w:r>
      <w:r w:rsidR="00A4536E" w:rsidRPr="003E0D9F">
        <w:rPr>
          <w:rFonts w:eastAsia="Malgun Gothic"/>
          <w:lang w:eastAsia="ko-KR"/>
        </w:rPr>
        <w:t>DL reception in DL subband(s) and UL transmission in UL subband in a SBFD symbol</w:t>
      </w:r>
      <w:r w:rsidR="00A4536E">
        <w:rPr>
          <w:rFonts w:eastAsia="Malgun Gothic"/>
          <w:lang w:eastAsia="ko-KR"/>
        </w:rPr>
        <w:t xml:space="preserve">. </w:t>
      </w:r>
      <w:r w:rsidR="007D375B">
        <w:rPr>
          <w:rFonts w:eastAsia="Malgun Gothic"/>
          <w:lang w:eastAsia="ko-KR"/>
        </w:rPr>
        <w:t xml:space="preserve">This </w:t>
      </w:r>
      <w:r w:rsidR="00A4536E">
        <w:rPr>
          <w:rFonts w:eastAsia="Malgun Gothic"/>
          <w:lang w:eastAsia="ko-KR"/>
        </w:rPr>
        <w:t xml:space="preserve">collision </w:t>
      </w:r>
      <w:r w:rsidR="007D375B">
        <w:rPr>
          <w:rFonts w:eastAsia="Malgun Gothic"/>
          <w:lang w:eastAsia="ko-KR"/>
        </w:rPr>
        <w:t xml:space="preserve">will </w:t>
      </w:r>
      <w:r w:rsidR="00A4536E">
        <w:rPr>
          <w:rFonts w:eastAsia="Malgun Gothic"/>
          <w:lang w:eastAsia="ko-KR"/>
        </w:rPr>
        <w:t>happen</w:t>
      </w:r>
      <w:r w:rsidR="007D375B">
        <w:rPr>
          <w:rFonts w:eastAsia="Malgun Gothic"/>
          <w:lang w:eastAsia="ko-KR"/>
        </w:rPr>
        <w:t xml:space="preserve"> either </w:t>
      </w:r>
      <w:r w:rsidR="005E2B7D">
        <w:rPr>
          <w:rFonts w:eastAsia="Malgun Gothic"/>
          <w:lang w:eastAsia="ko-KR"/>
        </w:rPr>
        <w:t>because</w:t>
      </w:r>
      <w:r w:rsidR="007D375B">
        <w:rPr>
          <w:rFonts w:eastAsia="Malgun Gothic"/>
          <w:lang w:eastAsia="ko-KR"/>
        </w:rPr>
        <w:t xml:space="preserve"> there is at least UL transmission and DL reception </w:t>
      </w:r>
      <w:r w:rsidR="00D75543">
        <w:rPr>
          <w:rFonts w:eastAsia="Malgun Gothic"/>
          <w:lang w:eastAsia="ko-KR"/>
        </w:rPr>
        <w:t xml:space="preserve">are overlapping in at least one OFDM symbol </w:t>
      </w:r>
      <w:r w:rsidR="007D375B">
        <w:rPr>
          <w:rFonts w:eastAsia="Malgun Gothic"/>
          <w:lang w:eastAsia="ko-KR"/>
        </w:rPr>
        <w:t>or even due to the lack of sufficient time</w:t>
      </w:r>
      <w:r w:rsidR="00C07C05">
        <w:rPr>
          <w:rFonts w:eastAsia="Malgun Gothic"/>
          <w:lang w:eastAsia="ko-KR"/>
        </w:rPr>
        <w:t>line</w:t>
      </w:r>
      <w:r w:rsidR="00651828">
        <w:rPr>
          <w:rFonts w:eastAsia="Malgun Gothic"/>
          <w:lang w:eastAsia="ko-KR"/>
        </w:rPr>
        <w:t xml:space="preserve"> to switch from reception to transmission</w:t>
      </w:r>
      <w:r w:rsidR="005E2B7D">
        <w:rPr>
          <w:rFonts w:eastAsia="Malgun Gothic"/>
          <w:lang w:eastAsia="ko-KR"/>
        </w:rPr>
        <w:t xml:space="preserve"> as shown in </w:t>
      </w:r>
      <w:r w:rsidR="00651828">
        <w:rPr>
          <w:rFonts w:eastAsia="Malgun Gothic"/>
          <w:lang w:eastAsia="ko-KR"/>
        </w:rPr>
        <w:t xml:space="preserve"> </w:t>
      </w:r>
      <w:r w:rsidR="00C07C05">
        <w:rPr>
          <w:rFonts w:eastAsia="Malgun Gothic"/>
          <w:lang w:eastAsia="ko-KR"/>
        </w:rPr>
        <w:fldChar w:fldCharType="begin"/>
      </w:r>
      <w:r w:rsidR="00C07C05">
        <w:rPr>
          <w:rFonts w:eastAsia="Malgun Gothic"/>
          <w:lang w:eastAsia="ko-KR"/>
        </w:rPr>
        <w:instrText xml:space="preserve"> REF _Ref158888877 \h </w:instrText>
      </w:r>
      <w:r w:rsidR="00C07C05">
        <w:rPr>
          <w:rFonts w:eastAsia="Malgun Gothic"/>
          <w:lang w:eastAsia="ko-KR"/>
        </w:rPr>
      </w:r>
      <w:r w:rsidR="00C07C05">
        <w:rPr>
          <w:rFonts w:eastAsia="Malgun Gothic"/>
          <w:lang w:eastAsia="ko-KR"/>
        </w:rPr>
        <w:fldChar w:fldCharType="separate"/>
      </w:r>
      <w:r w:rsidR="003240E6">
        <w:t xml:space="preserve">Figure </w:t>
      </w:r>
      <w:r w:rsidR="003240E6">
        <w:rPr>
          <w:noProof/>
        </w:rPr>
        <w:t>3</w:t>
      </w:r>
      <w:r w:rsidR="003240E6">
        <w:noBreakHyphen/>
      </w:r>
      <w:r w:rsidR="003240E6">
        <w:rPr>
          <w:noProof/>
        </w:rPr>
        <w:t>2</w:t>
      </w:r>
      <w:r w:rsidR="00C07C05">
        <w:rPr>
          <w:rFonts w:eastAsia="Malgun Gothic"/>
          <w:lang w:eastAsia="ko-KR"/>
        </w:rPr>
        <w:fldChar w:fldCharType="end"/>
      </w:r>
    </w:p>
    <w:p w14:paraId="0FE80AE4" w14:textId="77777777" w:rsidR="005E2B7D" w:rsidRDefault="00FD48D4" w:rsidP="005E2B7D">
      <w:pPr>
        <w:keepNext/>
        <w:ind w:left="720"/>
        <w:jc w:val="center"/>
      </w:pPr>
      <w:r w:rsidRPr="00FD48D4">
        <w:rPr>
          <w:rFonts w:eastAsia="Malgun Gothic"/>
          <w:noProof/>
          <w:lang w:eastAsia="ko-KR"/>
        </w:rPr>
        <w:drawing>
          <wp:inline distT="0" distB="0" distL="0" distR="0" wp14:anchorId="1AF54967" wp14:editId="72E6476B">
            <wp:extent cx="1402454" cy="1213522"/>
            <wp:effectExtent l="0" t="0" r="7620" b="0"/>
            <wp:docPr id="17" name="Picture 17">
              <a:extLst xmlns:a="http://schemas.openxmlformats.org/drawingml/2006/main">
                <a:ext uri="{FF2B5EF4-FFF2-40B4-BE49-F238E27FC236}">
                  <a16:creationId xmlns:a16="http://schemas.microsoft.com/office/drawing/2014/main" id="{2FA052D1-ADA0-D76C-B0D9-501C86D3A7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2FA052D1-ADA0-D76C-B0D9-501C86D3A7C0}"/>
                        </a:ext>
                      </a:extLst>
                    </pic:cNvPr>
                    <pic:cNvPicPr>
                      <a:picLocks noChangeAspect="1"/>
                    </pic:cNvPicPr>
                  </pic:nvPicPr>
                  <pic:blipFill>
                    <a:blip r:embed="rId21"/>
                    <a:stretch>
                      <a:fillRect/>
                    </a:stretch>
                  </pic:blipFill>
                  <pic:spPr>
                    <a:xfrm>
                      <a:off x="0" y="0"/>
                      <a:ext cx="1413130" cy="1222760"/>
                    </a:xfrm>
                    <a:prstGeom prst="rect">
                      <a:avLst/>
                    </a:prstGeom>
                  </pic:spPr>
                </pic:pic>
              </a:graphicData>
            </a:graphic>
          </wp:inline>
        </w:drawing>
      </w:r>
      <w:r w:rsidR="00C73F40">
        <w:rPr>
          <w:rFonts w:eastAsia="Malgun Gothic"/>
          <w:lang w:eastAsia="ko-KR"/>
        </w:rPr>
        <w:t xml:space="preserve">    </w:t>
      </w:r>
      <w:r w:rsidRPr="00FD48D4">
        <w:rPr>
          <w:rFonts w:eastAsia="Malgun Gothic"/>
          <w:noProof/>
          <w:lang w:eastAsia="ko-KR"/>
        </w:rPr>
        <w:drawing>
          <wp:inline distT="0" distB="0" distL="0" distR="0" wp14:anchorId="4182E615" wp14:editId="455C28E7">
            <wp:extent cx="1472589" cy="1230614"/>
            <wp:effectExtent l="0" t="0" r="0" b="0"/>
            <wp:docPr id="18" name="Picture 18">
              <a:extLst xmlns:a="http://schemas.openxmlformats.org/drawingml/2006/main">
                <a:ext uri="{FF2B5EF4-FFF2-40B4-BE49-F238E27FC236}">
                  <a16:creationId xmlns:a16="http://schemas.microsoft.com/office/drawing/2014/main" id="{4A82FCDE-66C7-FC83-6016-7E8D0EA6EC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4A82FCDE-66C7-FC83-6016-7E8D0EA6EC07}"/>
                        </a:ext>
                      </a:extLst>
                    </pic:cNvPr>
                    <pic:cNvPicPr>
                      <a:picLocks noChangeAspect="1"/>
                    </pic:cNvPicPr>
                  </pic:nvPicPr>
                  <pic:blipFill>
                    <a:blip r:embed="rId22"/>
                    <a:stretch>
                      <a:fillRect/>
                    </a:stretch>
                  </pic:blipFill>
                  <pic:spPr>
                    <a:xfrm>
                      <a:off x="0" y="0"/>
                      <a:ext cx="1477672" cy="1234862"/>
                    </a:xfrm>
                    <a:prstGeom prst="rect">
                      <a:avLst/>
                    </a:prstGeom>
                  </pic:spPr>
                </pic:pic>
              </a:graphicData>
            </a:graphic>
          </wp:inline>
        </w:drawing>
      </w:r>
    </w:p>
    <w:p w14:paraId="12F58BBC" w14:textId="45C87219" w:rsidR="00FD48D4" w:rsidRDefault="005E2B7D" w:rsidP="005E2B7D">
      <w:pPr>
        <w:pStyle w:val="Caption"/>
        <w:jc w:val="center"/>
      </w:pPr>
      <w:bookmarkStart w:id="25" w:name="_Ref158888877"/>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noBreakHyphen/>
      </w:r>
      <w:r w:rsidR="000B624D">
        <w:fldChar w:fldCharType="begin"/>
      </w:r>
      <w:r w:rsidR="000B624D">
        <w:instrText xml:space="preserve"> SEQ Figure \* ARABIC \s 1 </w:instrText>
      </w:r>
      <w:r w:rsidR="000B624D">
        <w:fldChar w:fldCharType="separate"/>
      </w:r>
      <w:r w:rsidR="003240E6">
        <w:rPr>
          <w:noProof/>
        </w:rPr>
        <w:t>2</w:t>
      </w:r>
      <w:r w:rsidR="000B624D">
        <w:rPr>
          <w:noProof/>
        </w:rPr>
        <w:fldChar w:fldCharType="end"/>
      </w:r>
      <w:bookmarkEnd w:id="25"/>
      <w:r>
        <w:t>:Time domain collision in SBFD symbols.</w:t>
      </w:r>
    </w:p>
    <w:p w14:paraId="19BA825C" w14:textId="683AC8B9" w:rsidR="00A70713" w:rsidRPr="00A70713" w:rsidRDefault="00797B78" w:rsidP="00A70713">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3240E6">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 xml:space="preserve">Collision in SBFD symbols </w:t>
      </w:r>
      <w:r w:rsidR="00E75887">
        <w:rPr>
          <w:rFonts w:eastAsia="Batang"/>
          <w:b/>
          <w:bCs/>
          <w:szCs w:val="24"/>
          <w:lang w:val="en-GB"/>
        </w:rPr>
        <w:t xml:space="preserve">occurs due to </w:t>
      </w:r>
      <w:r w:rsidR="00B553B3">
        <w:rPr>
          <w:rFonts w:eastAsia="Batang"/>
          <w:b/>
          <w:bCs/>
          <w:szCs w:val="24"/>
          <w:lang w:val="en-GB"/>
        </w:rPr>
        <w:t xml:space="preserve">the </w:t>
      </w:r>
      <w:r w:rsidR="00E75887">
        <w:rPr>
          <w:rFonts w:eastAsia="Batang"/>
          <w:b/>
          <w:bCs/>
          <w:szCs w:val="24"/>
          <w:lang w:val="en-GB"/>
        </w:rPr>
        <w:t xml:space="preserve">overlapping between </w:t>
      </w:r>
      <w:r w:rsidR="00A70713" w:rsidRPr="00E75887">
        <w:rPr>
          <w:rFonts w:eastAsia="Batang"/>
          <w:b/>
          <w:bCs/>
          <w:szCs w:val="24"/>
          <w:lang w:val="en-GB"/>
        </w:rPr>
        <w:t xml:space="preserve">UL transmission and DL reception at least one </w:t>
      </w:r>
      <w:r w:rsidR="00B553B3">
        <w:rPr>
          <w:rFonts w:eastAsia="Batang"/>
          <w:b/>
          <w:bCs/>
          <w:szCs w:val="24"/>
          <w:lang w:val="en-GB"/>
        </w:rPr>
        <w:t>SBFD</w:t>
      </w:r>
      <w:r w:rsidR="00A70713" w:rsidRPr="00E75887">
        <w:rPr>
          <w:rFonts w:eastAsia="Batang"/>
          <w:b/>
          <w:bCs/>
          <w:szCs w:val="24"/>
          <w:lang w:val="en-GB"/>
        </w:rPr>
        <w:t xml:space="preserve"> symbol or due to the lack of sufficient timeline </w:t>
      </w:r>
      <w:r w:rsidR="00B553B3">
        <w:rPr>
          <w:rFonts w:eastAsia="Batang"/>
          <w:b/>
          <w:bCs/>
          <w:szCs w:val="24"/>
          <w:lang w:val="en-GB"/>
        </w:rPr>
        <w:t xml:space="preserve">for UE </w:t>
      </w:r>
      <w:r w:rsidR="00A70713" w:rsidRPr="00E75887">
        <w:rPr>
          <w:rFonts w:eastAsia="Batang"/>
          <w:b/>
          <w:bCs/>
          <w:szCs w:val="24"/>
          <w:lang w:val="en-GB"/>
        </w:rPr>
        <w:t xml:space="preserve">to switch from </w:t>
      </w:r>
      <w:r w:rsidR="00B553B3">
        <w:rPr>
          <w:rFonts w:eastAsia="Batang"/>
          <w:b/>
          <w:bCs/>
          <w:szCs w:val="24"/>
          <w:lang w:val="en-GB"/>
        </w:rPr>
        <w:t xml:space="preserve">DL </w:t>
      </w:r>
      <w:r w:rsidR="00A70713" w:rsidRPr="00E75887">
        <w:rPr>
          <w:rFonts w:eastAsia="Batang"/>
          <w:b/>
          <w:bCs/>
          <w:szCs w:val="24"/>
          <w:lang w:val="en-GB"/>
        </w:rPr>
        <w:t xml:space="preserve">reception to </w:t>
      </w:r>
      <w:r w:rsidR="00B553B3">
        <w:rPr>
          <w:rFonts w:eastAsia="Batang"/>
          <w:b/>
          <w:bCs/>
          <w:szCs w:val="24"/>
          <w:lang w:val="en-GB"/>
        </w:rPr>
        <w:t xml:space="preserve">UL </w:t>
      </w:r>
      <w:r w:rsidR="00A70713" w:rsidRPr="00E75887">
        <w:rPr>
          <w:rFonts w:eastAsia="Batang"/>
          <w:b/>
          <w:bCs/>
          <w:szCs w:val="24"/>
          <w:lang w:val="en-GB"/>
        </w:rPr>
        <w:t>transmission</w:t>
      </w:r>
      <w:r w:rsidR="00B553B3">
        <w:rPr>
          <w:rFonts w:eastAsia="Batang"/>
          <w:b/>
          <w:bCs/>
          <w:szCs w:val="24"/>
          <w:lang w:val="en-GB"/>
        </w:rPr>
        <w:t>.</w:t>
      </w:r>
    </w:p>
    <w:p w14:paraId="15270C54" w14:textId="417EB255" w:rsidR="00B22970" w:rsidRDefault="00E4242E" w:rsidP="00223425">
      <w:pPr>
        <w:jc w:val="both"/>
        <w:rPr>
          <w:lang w:eastAsia="zh-CN"/>
        </w:rPr>
      </w:pPr>
      <w:r>
        <w:rPr>
          <w:lang w:eastAsia="zh-CN"/>
        </w:rPr>
        <w:t xml:space="preserve">In general, </w:t>
      </w:r>
      <w:r w:rsidR="00A8092D">
        <w:rPr>
          <w:lang w:eastAsia="zh-CN"/>
        </w:rPr>
        <w:t>for each of the uplink transmission and d</w:t>
      </w:r>
      <w:r w:rsidR="00C349D7">
        <w:rPr>
          <w:lang w:eastAsia="zh-CN"/>
        </w:rPr>
        <w:t xml:space="preserve">ownlink reception can be categorized </w:t>
      </w:r>
      <w:r w:rsidR="00962194">
        <w:rPr>
          <w:lang w:eastAsia="zh-CN"/>
        </w:rPr>
        <w:t>as semi-</w:t>
      </w:r>
      <w:r w:rsidR="00A8092D">
        <w:rPr>
          <w:lang w:eastAsia="zh-CN"/>
        </w:rPr>
        <w:t xml:space="preserve">static scheduling or dynamic scheduling. </w:t>
      </w:r>
      <w:r w:rsidR="00B631DF">
        <w:rPr>
          <w:lang w:eastAsia="zh-CN"/>
        </w:rPr>
        <w:t xml:space="preserve">The following table summarizes </w:t>
      </w:r>
      <w:r w:rsidR="00223425">
        <w:rPr>
          <w:lang w:eastAsia="zh-CN"/>
        </w:rPr>
        <w:t>the different scenarios of possible collisions between UL and DL in SBFD symbols</w:t>
      </w:r>
      <w:r w:rsidR="00525F75">
        <w:rPr>
          <w:lang w:eastAsia="zh-CN"/>
        </w:rPr>
        <w:t xml:space="preserve"> and possible handling based on current principles in 3GPP specification. </w:t>
      </w:r>
    </w:p>
    <w:p w14:paraId="4C0C27ED" w14:textId="4CA7C477" w:rsidR="00AF0FDF" w:rsidRDefault="00AF0FDF" w:rsidP="00223425">
      <w:pPr>
        <w:jc w:val="both"/>
        <w:rPr>
          <w:lang w:eastAsia="ko-KR"/>
        </w:rPr>
      </w:pPr>
      <w:r>
        <w:rPr>
          <w:lang w:eastAsia="zh-CN"/>
        </w:rPr>
        <w:t>Whenever there is a collision between dynamically scheduling signa</w:t>
      </w:r>
      <w:r w:rsidR="00D03A2B">
        <w:rPr>
          <w:lang w:eastAsia="zh-CN"/>
        </w:rPr>
        <w:t>l</w:t>
      </w:r>
      <w:r>
        <w:rPr>
          <w:lang w:eastAsia="zh-CN"/>
        </w:rPr>
        <w:t xml:space="preserve">/channel in one subband versus semi-static signal/channel in other subband, </w:t>
      </w:r>
      <w:r w:rsidR="006B3D92">
        <w:rPr>
          <w:lang w:eastAsia="zh-CN"/>
        </w:rPr>
        <w:t xml:space="preserve">signal/channel scheduled by the DCI should have higher priority and other signal/channel is cancelled, if there is sufficient timeline. In addition, UE shouldn’t expect </w:t>
      </w:r>
      <w:r w:rsidR="00C05D29">
        <w:rPr>
          <w:lang w:eastAsia="zh-CN"/>
        </w:rPr>
        <w:t xml:space="preserve">to have </w:t>
      </w:r>
      <w:r w:rsidR="00DE0ED7">
        <w:rPr>
          <w:lang w:eastAsia="zh-CN"/>
        </w:rPr>
        <w:t>collision</w:t>
      </w:r>
      <w:r w:rsidR="00C05D29">
        <w:rPr>
          <w:lang w:eastAsia="zh-CN"/>
        </w:rPr>
        <w:t xml:space="preserve"> between UL and DL scheduling by DCI in SBFD symbols.</w:t>
      </w:r>
      <w:r w:rsidR="00A61E1D">
        <w:rPr>
          <w:lang w:eastAsia="zh-CN"/>
        </w:rPr>
        <w:t xml:space="preserve"> This should be avoided by </w:t>
      </w:r>
      <w:proofErr w:type="spellStart"/>
      <w:r w:rsidR="00A61E1D">
        <w:rPr>
          <w:lang w:eastAsia="zh-CN"/>
        </w:rPr>
        <w:t>gNB</w:t>
      </w:r>
      <w:proofErr w:type="spellEnd"/>
      <w:r w:rsidR="00A61E1D">
        <w:rPr>
          <w:lang w:eastAsia="zh-CN"/>
        </w:rPr>
        <w:t xml:space="preserve"> scheduling, otherwise considered as an error case. For the case of semi-static DL versus semi-static UL, the</w:t>
      </w:r>
      <w:r w:rsidR="00DE0ED7">
        <w:rPr>
          <w:lang w:eastAsia="zh-CN"/>
        </w:rPr>
        <w:t xml:space="preserve"> </w:t>
      </w:r>
      <w:r w:rsidR="00043052">
        <w:rPr>
          <w:lang w:eastAsia="zh-CN"/>
        </w:rPr>
        <w:t>UE</w:t>
      </w:r>
      <w:r w:rsidR="00DE0ED7">
        <w:rPr>
          <w:lang w:eastAsia="zh-CN"/>
        </w:rPr>
        <w:t xml:space="preserve"> </w:t>
      </w:r>
      <w:r w:rsidR="00DE0ED7" w:rsidRPr="007538EE">
        <w:rPr>
          <w:lang w:eastAsia="ko-KR"/>
        </w:rPr>
        <w:t xml:space="preserve">doesn’t expect to be configured by </w:t>
      </w:r>
      <w:r w:rsidR="00A61E1D" w:rsidRPr="007538EE">
        <w:rPr>
          <w:lang w:eastAsia="ko-KR"/>
        </w:rPr>
        <w:t>higher layer</w:t>
      </w:r>
      <w:r w:rsidR="00DE0ED7" w:rsidRPr="007538EE">
        <w:rPr>
          <w:lang w:eastAsia="ko-KR"/>
        </w:rPr>
        <w:t xml:space="preserve"> for </w:t>
      </w:r>
      <w:r w:rsidR="00DE0ED7">
        <w:rPr>
          <w:lang w:eastAsia="ko-KR"/>
        </w:rPr>
        <w:t xml:space="preserve">both </w:t>
      </w:r>
      <w:r w:rsidR="00DE0ED7" w:rsidRPr="007538EE">
        <w:rPr>
          <w:lang w:eastAsia="ko-KR"/>
        </w:rPr>
        <w:t>uplink transmission and downlink reception</w:t>
      </w:r>
      <w:r w:rsidR="00DE0ED7">
        <w:rPr>
          <w:lang w:eastAsia="ko-KR"/>
        </w:rPr>
        <w:t xml:space="preserve"> in flexible symbol. If </w:t>
      </w:r>
      <w:r w:rsidR="00A61E1D">
        <w:rPr>
          <w:lang w:eastAsia="ko-KR"/>
        </w:rPr>
        <w:t>this</w:t>
      </w:r>
      <w:r w:rsidR="00DE0ED7">
        <w:rPr>
          <w:lang w:eastAsia="ko-KR"/>
        </w:rPr>
        <w:t xml:space="preserve"> rule </w:t>
      </w:r>
      <w:r w:rsidR="00A61E1D">
        <w:rPr>
          <w:lang w:eastAsia="ko-KR"/>
        </w:rPr>
        <w:t>is to be relaxed in SBFD symbols, then new rules for handling may be needed to handle such collision.</w:t>
      </w:r>
      <w:r w:rsidR="00A13EB5">
        <w:rPr>
          <w:lang w:eastAsia="ko-KR"/>
        </w:rPr>
        <w:t xml:space="preserve"> </w:t>
      </w:r>
      <w:r w:rsidR="00A61E1D">
        <w:rPr>
          <w:lang w:eastAsia="ko-KR"/>
        </w:rPr>
        <w:t xml:space="preserve">Lastly for SSB in SBFD symbols, it was agreed in Rel-18 study that </w:t>
      </w:r>
      <w:r w:rsidR="00A13EB5">
        <w:rPr>
          <w:lang w:eastAsia="ko-KR"/>
        </w:rPr>
        <w:t>UL subband can be configured in SSB symbols</w:t>
      </w:r>
      <w:r w:rsidR="00126A20">
        <w:rPr>
          <w:lang w:eastAsia="ko-KR"/>
        </w:rPr>
        <w:t xml:space="preserve"> and RAN1 should further discuss whether UL transmission is allowed in the SSB symbols. </w:t>
      </w:r>
      <w:r w:rsidR="00D03A2B">
        <w:rPr>
          <w:lang w:eastAsia="ko-KR"/>
        </w:rPr>
        <w:t xml:space="preserve">It is </w:t>
      </w:r>
      <w:r w:rsidR="00D03A2B">
        <w:rPr>
          <w:lang w:eastAsia="ko-KR"/>
        </w:rPr>
        <w:lastRenderedPageBreak/>
        <w:t xml:space="preserve">preferred that </w:t>
      </w:r>
      <w:r w:rsidR="005A5FB8">
        <w:rPr>
          <w:lang w:eastAsia="ko-KR"/>
        </w:rPr>
        <w:t xml:space="preserve">all serving cell SSB to be protected and no uplink transmission is allowed in </w:t>
      </w:r>
      <w:r w:rsidR="005E2905">
        <w:rPr>
          <w:lang w:eastAsia="ko-KR"/>
        </w:rPr>
        <w:t xml:space="preserve">the </w:t>
      </w:r>
      <w:r w:rsidR="005A5FB8">
        <w:rPr>
          <w:lang w:eastAsia="ko-KR"/>
        </w:rPr>
        <w:t>SSB symbols</w:t>
      </w:r>
      <w:r w:rsidR="005E2905">
        <w:rPr>
          <w:lang w:eastAsia="ko-KR"/>
        </w:rPr>
        <w:t xml:space="preserve">. In addition, SSB is used by the UE for different tracking and RRM measurements and shouldn’t be interrupted. </w:t>
      </w:r>
      <w:r w:rsidR="00210CA2">
        <w:rPr>
          <w:lang w:eastAsia="ko-KR"/>
        </w:rPr>
        <w:t>Also, same specifications rules with regards to SSB and RO should apply, where they shouldn’t be overlapping in time resources and</w:t>
      </w:r>
      <w:r w:rsidR="007D676C">
        <w:rPr>
          <w:lang w:eastAsia="ko-KR"/>
        </w:rPr>
        <w:t xml:space="preserve"> at least there is Ng symbols between the SSB and valid RO. </w:t>
      </w:r>
    </w:p>
    <w:tbl>
      <w:tblPr>
        <w:tblW w:w="9924" w:type="dxa"/>
        <w:tblCellMar>
          <w:left w:w="0" w:type="dxa"/>
          <w:right w:w="0" w:type="dxa"/>
        </w:tblCellMar>
        <w:tblLook w:val="0420" w:firstRow="1" w:lastRow="0" w:firstColumn="0" w:lastColumn="0" w:noHBand="0" w:noVBand="1"/>
      </w:tblPr>
      <w:tblGrid>
        <w:gridCol w:w="763"/>
        <w:gridCol w:w="2327"/>
        <w:gridCol w:w="2760"/>
        <w:gridCol w:w="2430"/>
        <w:gridCol w:w="1644"/>
      </w:tblGrid>
      <w:tr w:rsidR="0023678B" w:rsidRPr="0023678B" w14:paraId="3DAE0355" w14:textId="77777777" w:rsidTr="007F3953">
        <w:trPr>
          <w:trHeight w:val="209"/>
        </w:trPr>
        <w:tc>
          <w:tcPr>
            <w:tcW w:w="3090" w:type="dxa"/>
            <w:gridSpan w:val="2"/>
            <w:vMerge w:val="restart"/>
            <w:tcBorders>
              <w:top w:val="nil"/>
              <w:left w:val="nil"/>
              <w:bottom w:val="single" w:sz="8" w:space="0" w:color="13171F"/>
              <w:right w:val="single" w:sz="8" w:space="0" w:color="13171F"/>
            </w:tcBorders>
            <w:shd w:val="clear" w:color="auto" w:fill="auto"/>
            <w:tcMar>
              <w:top w:w="72" w:type="dxa"/>
              <w:left w:w="144" w:type="dxa"/>
              <w:bottom w:w="72" w:type="dxa"/>
              <w:right w:w="144" w:type="dxa"/>
            </w:tcMar>
            <w:hideMark/>
          </w:tcPr>
          <w:p w14:paraId="032631D1" w14:textId="77777777" w:rsidR="0023678B" w:rsidRPr="0023678B" w:rsidRDefault="0023678B" w:rsidP="0014537A">
            <w:pPr>
              <w:spacing w:after="0"/>
              <w:jc w:val="both"/>
              <w:rPr>
                <w:lang w:eastAsia="zh-CN"/>
              </w:rPr>
            </w:pPr>
          </w:p>
        </w:tc>
        <w:tc>
          <w:tcPr>
            <w:tcW w:w="6834" w:type="dxa"/>
            <w:gridSpan w:val="3"/>
            <w:tcBorders>
              <w:top w:val="single" w:sz="8" w:space="0" w:color="13171F"/>
              <w:left w:val="single" w:sz="8" w:space="0" w:color="13171F"/>
              <w:bottom w:val="single" w:sz="8" w:space="0" w:color="13171F"/>
              <w:right w:val="single" w:sz="8" w:space="0" w:color="13171F"/>
            </w:tcBorders>
            <w:shd w:val="clear" w:color="auto" w:fill="BDD6EE" w:themeFill="accent1" w:themeFillTint="66"/>
            <w:tcMar>
              <w:top w:w="72" w:type="dxa"/>
              <w:left w:w="144" w:type="dxa"/>
              <w:bottom w:w="72" w:type="dxa"/>
              <w:right w:w="144" w:type="dxa"/>
            </w:tcMar>
            <w:vAlign w:val="center"/>
            <w:hideMark/>
          </w:tcPr>
          <w:p w14:paraId="6B51D6E5" w14:textId="77777777" w:rsidR="0023678B" w:rsidRPr="0023678B" w:rsidRDefault="0023678B" w:rsidP="0014537A">
            <w:pPr>
              <w:spacing w:after="0"/>
              <w:jc w:val="center"/>
              <w:rPr>
                <w:lang w:eastAsia="zh-CN"/>
              </w:rPr>
            </w:pPr>
            <w:r w:rsidRPr="0023678B">
              <w:rPr>
                <w:lang w:eastAsia="zh-CN"/>
              </w:rPr>
              <w:t>Downlink Reception</w:t>
            </w:r>
          </w:p>
        </w:tc>
      </w:tr>
      <w:tr w:rsidR="006E0A04" w:rsidRPr="0023678B" w14:paraId="270C31D0" w14:textId="77777777" w:rsidTr="007F3953">
        <w:trPr>
          <w:trHeight w:val="443"/>
        </w:trPr>
        <w:tc>
          <w:tcPr>
            <w:tcW w:w="0" w:type="auto"/>
            <w:gridSpan w:val="2"/>
            <w:vMerge/>
            <w:tcBorders>
              <w:top w:val="nil"/>
              <w:left w:val="nil"/>
              <w:bottom w:val="single" w:sz="8" w:space="0" w:color="13171F"/>
              <w:right w:val="single" w:sz="8" w:space="0" w:color="13171F"/>
            </w:tcBorders>
            <w:vAlign w:val="center"/>
            <w:hideMark/>
          </w:tcPr>
          <w:p w14:paraId="57C2B343" w14:textId="77777777" w:rsidR="0023678B" w:rsidRPr="0023678B" w:rsidRDefault="0023678B" w:rsidP="0014537A">
            <w:pPr>
              <w:spacing w:after="0"/>
              <w:jc w:val="both"/>
              <w:rPr>
                <w:lang w:eastAsia="zh-CN"/>
              </w:rPr>
            </w:pPr>
          </w:p>
        </w:tc>
        <w:tc>
          <w:tcPr>
            <w:tcW w:w="276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vAlign w:val="center"/>
            <w:hideMark/>
          </w:tcPr>
          <w:p w14:paraId="6363F3F2" w14:textId="77777777" w:rsidR="0023678B" w:rsidRPr="0023678B" w:rsidRDefault="0023678B" w:rsidP="0014537A">
            <w:pPr>
              <w:spacing w:after="0"/>
              <w:jc w:val="center"/>
              <w:rPr>
                <w:lang w:eastAsia="zh-CN"/>
              </w:rPr>
            </w:pPr>
            <w:r w:rsidRPr="0023678B">
              <w:rPr>
                <w:lang w:eastAsia="zh-CN"/>
              </w:rPr>
              <w:t>Semi-static DL</w:t>
            </w:r>
          </w:p>
          <w:p w14:paraId="0C926641" w14:textId="77777777" w:rsidR="0023678B" w:rsidRPr="0023678B" w:rsidRDefault="0023678B" w:rsidP="0014537A">
            <w:pPr>
              <w:spacing w:after="0"/>
              <w:jc w:val="center"/>
              <w:rPr>
                <w:lang w:eastAsia="zh-CN"/>
              </w:rPr>
            </w:pPr>
            <w:r w:rsidRPr="0023678B">
              <w:rPr>
                <w:lang w:eastAsia="zh-CN"/>
              </w:rPr>
              <w:t>(PDCCH, PDSCH, CSI-RS)</w:t>
            </w:r>
          </w:p>
        </w:tc>
        <w:tc>
          <w:tcPr>
            <w:tcW w:w="243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vAlign w:val="center"/>
            <w:hideMark/>
          </w:tcPr>
          <w:p w14:paraId="67698F32" w14:textId="77777777" w:rsidR="0023678B" w:rsidRPr="0023678B" w:rsidRDefault="0023678B" w:rsidP="0014537A">
            <w:pPr>
              <w:spacing w:after="0"/>
              <w:jc w:val="center"/>
              <w:rPr>
                <w:lang w:eastAsia="zh-CN"/>
              </w:rPr>
            </w:pPr>
            <w:r w:rsidRPr="0023678B">
              <w:rPr>
                <w:lang w:eastAsia="zh-CN"/>
              </w:rPr>
              <w:t>Dynamic DL</w:t>
            </w:r>
          </w:p>
          <w:p w14:paraId="57A76B39" w14:textId="77777777" w:rsidR="0023678B" w:rsidRPr="0023678B" w:rsidRDefault="0023678B" w:rsidP="0014537A">
            <w:pPr>
              <w:spacing w:after="0"/>
              <w:jc w:val="center"/>
              <w:rPr>
                <w:lang w:eastAsia="zh-CN"/>
              </w:rPr>
            </w:pPr>
            <w:r w:rsidRPr="0023678B">
              <w:rPr>
                <w:lang w:eastAsia="zh-CN"/>
              </w:rPr>
              <w:t>(PDSCH, CSI-RS)</w:t>
            </w:r>
          </w:p>
        </w:tc>
        <w:tc>
          <w:tcPr>
            <w:tcW w:w="16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vAlign w:val="center"/>
            <w:hideMark/>
          </w:tcPr>
          <w:p w14:paraId="5F930AA4" w14:textId="10C151F9" w:rsidR="0023678B" w:rsidRPr="0023678B" w:rsidRDefault="0023678B" w:rsidP="0014537A">
            <w:pPr>
              <w:spacing w:after="0"/>
              <w:jc w:val="center"/>
              <w:rPr>
                <w:lang w:eastAsia="zh-CN"/>
              </w:rPr>
            </w:pPr>
            <w:r w:rsidRPr="0023678B">
              <w:rPr>
                <w:lang w:eastAsia="zh-CN"/>
              </w:rPr>
              <w:t>SSB</w:t>
            </w:r>
          </w:p>
        </w:tc>
      </w:tr>
      <w:tr w:rsidR="006E0A04" w:rsidRPr="0023678B" w14:paraId="2965C3EC" w14:textId="77777777" w:rsidTr="007F3953">
        <w:trPr>
          <w:trHeight w:val="429"/>
        </w:trPr>
        <w:tc>
          <w:tcPr>
            <w:tcW w:w="763" w:type="dxa"/>
            <w:vMerge w:val="restart"/>
            <w:tcBorders>
              <w:top w:val="single" w:sz="8" w:space="0" w:color="13171F"/>
              <w:left w:val="single" w:sz="8" w:space="0" w:color="13171F"/>
              <w:bottom w:val="single" w:sz="8" w:space="0" w:color="13171F"/>
              <w:right w:val="single" w:sz="8" w:space="0" w:color="13171F"/>
            </w:tcBorders>
            <w:shd w:val="clear" w:color="auto" w:fill="BDD6EE" w:themeFill="accent1" w:themeFillTint="66"/>
            <w:tcMar>
              <w:top w:w="72" w:type="dxa"/>
              <w:left w:w="144" w:type="dxa"/>
              <w:bottom w:w="72" w:type="dxa"/>
              <w:right w:w="144" w:type="dxa"/>
            </w:tcMar>
            <w:textDirection w:val="btLr"/>
            <w:vAlign w:val="center"/>
            <w:hideMark/>
          </w:tcPr>
          <w:p w14:paraId="19DFB22F" w14:textId="77777777" w:rsidR="0023678B" w:rsidRPr="0023678B" w:rsidRDefault="0023678B" w:rsidP="0014537A">
            <w:pPr>
              <w:spacing w:after="0"/>
              <w:jc w:val="center"/>
              <w:rPr>
                <w:lang w:eastAsia="zh-CN"/>
              </w:rPr>
            </w:pPr>
            <w:r w:rsidRPr="0023678B">
              <w:rPr>
                <w:lang w:eastAsia="zh-CN"/>
              </w:rPr>
              <w:t>Uplink Transmission</w:t>
            </w:r>
          </w:p>
        </w:tc>
        <w:tc>
          <w:tcPr>
            <w:tcW w:w="2327"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vAlign w:val="center"/>
            <w:hideMark/>
          </w:tcPr>
          <w:p w14:paraId="35C382B3" w14:textId="77777777" w:rsidR="0023678B" w:rsidRPr="0023678B" w:rsidRDefault="0023678B" w:rsidP="0014537A">
            <w:pPr>
              <w:spacing w:after="0"/>
              <w:jc w:val="both"/>
              <w:rPr>
                <w:lang w:eastAsia="zh-CN"/>
              </w:rPr>
            </w:pPr>
            <w:r w:rsidRPr="0023678B">
              <w:rPr>
                <w:lang w:eastAsia="zh-CN"/>
              </w:rPr>
              <w:t xml:space="preserve">Semi-static UL </w:t>
            </w:r>
          </w:p>
          <w:p w14:paraId="2879EDC3" w14:textId="775ECD19" w:rsidR="0023678B" w:rsidRPr="0023678B" w:rsidRDefault="0023678B" w:rsidP="0014537A">
            <w:pPr>
              <w:spacing w:after="0"/>
              <w:jc w:val="both"/>
              <w:rPr>
                <w:lang w:eastAsia="zh-CN"/>
              </w:rPr>
            </w:pPr>
            <w:r w:rsidRPr="0023678B">
              <w:rPr>
                <w:lang w:eastAsia="zh-CN"/>
              </w:rPr>
              <w:t>(SRS, PUCCH, PUSCH</w:t>
            </w:r>
            <w:r w:rsidR="00061770">
              <w:rPr>
                <w:lang w:eastAsia="zh-CN"/>
              </w:rPr>
              <w:t>, PRACH</w:t>
            </w:r>
            <w:r w:rsidRPr="0023678B">
              <w:rPr>
                <w:lang w:eastAsia="zh-CN"/>
              </w:rPr>
              <w:t>)</w:t>
            </w:r>
          </w:p>
        </w:tc>
        <w:tc>
          <w:tcPr>
            <w:tcW w:w="276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53ECC51E" w14:textId="2BAE3CF3" w:rsidR="0023678B" w:rsidRPr="0023678B" w:rsidRDefault="0023678B" w:rsidP="0014537A">
            <w:pPr>
              <w:spacing w:after="0"/>
              <w:jc w:val="center"/>
              <w:rPr>
                <w:lang w:eastAsia="zh-CN"/>
              </w:rPr>
            </w:pPr>
            <w:r w:rsidRPr="0023678B">
              <w:rPr>
                <w:lang w:eastAsia="zh-CN"/>
              </w:rPr>
              <w:t>New rules</w:t>
            </w:r>
            <w:r w:rsidR="00750C66">
              <w:rPr>
                <w:lang w:eastAsia="zh-CN"/>
              </w:rPr>
              <w:t>, if allowed</w:t>
            </w:r>
          </w:p>
        </w:tc>
        <w:tc>
          <w:tcPr>
            <w:tcW w:w="243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D530097" w14:textId="77777777" w:rsidR="0023678B" w:rsidRPr="0023678B" w:rsidRDefault="0023678B" w:rsidP="0014537A">
            <w:pPr>
              <w:spacing w:after="0"/>
              <w:jc w:val="center"/>
              <w:rPr>
                <w:lang w:eastAsia="zh-CN"/>
              </w:rPr>
            </w:pPr>
            <w:r w:rsidRPr="0023678B">
              <w:rPr>
                <w:lang w:eastAsia="zh-CN"/>
              </w:rPr>
              <w:t>Cancel UL within cancellation timeline</w:t>
            </w:r>
          </w:p>
        </w:tc>
        <w:tc>
          <w:tcPr>
            <w:tcW w:w="16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44A81E3" w14:textId="669C8D61" w:rsidR="0023678B" w:rsidRPr="0023678B" w:rsidRDefault="0023678B" w:rsidP="0014537A">
            <w:pPr>
              <w:spacing w:after="0"/>
              <w:jc w:val="center"/>
              <w:rPr>
                <w:lang w:eastAsia="zh-CN"/>
              </w:rPr>
            </w:pPr>
            <w:r w:rsidRPr="0023678B">
              <w:rPr>
                <w:lang w:eastAsia="zh-CN"/>
              </w:rPr>
              <w:t>SSB</w:t>
            </w:r>
            <w:r w:rsidR="00302697">
              <w:rPr>
                <w:lang w:eastAsia="zh-CN"/>
              </w:rPr>
              <w:t>*</w:t>
            </w:r>
          </w:p>
        </w:tc>
      </w:tr>
      <w:tr w:rsidR="006E0A04" w:rsidRPr="0023678B" w14:paraId="4EE89B3B" w14:textId="77777777" w:rsidTr="007F3953">
        <w:trPr>
          <w:trHeight w:val="263"/>
        </w:trPr>
        <w:tc>
          <w:tcPr>
            <w:tcW w:w="0" w:type="auto"/>
            <w:vMerge/>
            <w:tcBorders>
              <w:top w:val="single" w:sz="8" w:space="0" w:color="13171F"/>
              <w:left w:val="single" w:sz="8" w:space="0" w:color="13171F"/>
              <w:bottom w:val="single" w:sz="8" w:space="0" w:color="13171F"/>
              <w:right w:val="single" w:sz="8" w:space="0" w:color="13171F"/>
            </w:tcBorders>
            <w:shd w:val="clear" w:color="auto" w:fill="BDD6EE" w:themeFill="accent1" w:themeFillTint="66"/>
            <w:vAlign w:val="center"/>
            <w:hideMark/>
          </w:tcPr>
          <w:p w14:paraId="401A0223" w14:textId="77777777" w:rsidR="0023678B" w:rsidRPr="0023678B" w:rsidRDefault="0023678B" w:rsidP="0014537A">
            <w:pPr>
              <w:spacing w:after="0"/>
              <w:jc w:val="both"/>
              <w:rPr>
                <w:lang w:eastAsia="zh-CN"/>
              </w:rPr>
            </w:pPr>
          </w:p>
        </w:tc>
        <w:tc>
          <w:tcPr>
            <w:tcW w:w="2327"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vAlign w:val="center"/>
            <w:hideMark/>
          </w:tcPr>
          <w:p w14:paraId="05DF4A21" w14:textId="77777777" w:rsidR="00302697" w:rsidRDefault="0023678B" w:rsidP="0014537A">
            <w:pPr>
              <w:spacing w:after="0"/>
              <w:jc w:val="both"/>
              <w:rPr>
                <w:lang w:eastAsia="zh-CN"/>
              </w:rPr>
            </w:pPr>
            <w:r w:rsidRPr="0023678B">
              <w:rPr>
                <w:lang w:eastAsia="zh-CN"/>
              </w:rPr>
              <w:t xml:space="preserve">Dynamic UL </w:t>
            </w:r>
          </w:p>
          <w:p w14:paraId="2410DB72" w14:textId="5A9E4C3B" w:rsidR="0023678B" w:rsidRPr="0023678B" w:rsidRDefault="0023678B" w:rsidP="0014537A">
            <w:pPr>
              <w:spacing w:after="0"/>
              <w:jc w:val="both"/>
              <w:rPr>
                <w:lang w:eastAsia="zh-CN"/>
              </w:rPr>
            </w:pPr>
            <w:r w:rsidRPr="0023678B">
              <w:rPr>
                <w:lang w:eastAsia="zh-CN"/>
              </w:rPr>
              <w:t>(SRS, PUCCH, PUSCH</w:t>
            </w:r>
            <w:r w:rsidR="00061770">
              <w:rPr>
                <w:lang w:eastAsia="zh-CN"/>
              </w:rPr>
              <w:t>, PRACH</w:t>
            </w:r>
            <w:r w:rsidRPr="0023678B">
              <w:rPr>
                <w:lang w:eastAsia="zh-CN"/>
              </w:rPr>
              <w:t>)</w:t>
            </w:r>
          </w:p>
        </w:tc>
        <w:tc>
          <w:tcPr>
            <w:tcW w:w="276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35BF5AD0" w14:textId="77777777" w:rsidR="0023678B" w:rsidRPr="0023678B" w:rsidRDefault="0023678B" w:rsidP="0014537A">
            <w:pPr>
              <w:spacing w:after="0"/>
              <w:jc w:val="center"/>
              <w:rPr>
                <w:lang w:eastAsia="zh-CN"/>
              </w:rPr>
            </w:pPr>
            <w:r w:rsidRPr="0023678B">
              <w:rPr>
                <w:lang w:eastAsia="zh-CN"/>
              </w:rPr>
              <w:t>Cancel DL</w:t>
            </w:r>
          </w:p>
        </w:tc>
        <w:tc>
          <w:tcPr>
            <w:tcW w:w="243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90BB276" w14:textId="69CAD20B" w:rsidR="0023678B" w:rsidRPr="0023678B" w:rsidRDefault="0023678B" w:rsidP="0014537A">
            <w:pPr>
              <w:spacing w:after="0"/>
              <w:jc w:val="center"/>
              <w:rPr>
                <w:lang w:eastAsia="zh-CN"/>
              </w:rPr>
            </w:pPr>
            <w:r w:rsidRPr="0023678B">
              <w:rPr>
                <w:lang w:eastAsia="zh-CN"/>
              </w:rPr>
              <w:t>Not expected</w:t>
            </w:r>
          </w:p>
          <w:p w14:paraId="20CA04A1" w14:textId="77777777" w:rsidR="0023678B" w:rsidRPr="0023678B" w:rsidRDefault="0023678B" w:rsidP="0014537A">
            <w:pPr>
              <w:spacing w:after="0"/>
              <w:jc w:val="center"/>
              <w:rPr>
                <w:lang w:eastAsia="zh-CN"/>
              </w:rPr>
            </w:pPr>
            <w:r w:rsidRPr="0023678B">
              <w:rPr>
                <w:lang w:eastAsia="zh-CN"/>
              </w:rPr>
              <w:t>(error case)</w:t>
            </w:r>
          </w:p>
        </w:tc>
        <w:tc>
          <w:tcPr>
            <w:tcW w:w="1644"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hideMark/>
          </w:tcPr>
          <w:p w14:paraId="01204AF7" w14:textId="2A85B5CF" w:rsidR="0023678B" w:rsidRPr="0023678B" w:rsidRDefault="0023678B" w:rsidP="0014537A">
            <w:pPr>
              <w:spacing w:after="0"/>
              <w:jc w:val="center"/>
              <w:rPr>
                <w:lang w:eastAsia="zh-CN"/>
              </w:rPr>
            </w:pPr>
            <w:r w:rsidRPr="0023678B">
              <w:rPr>
                <w:lang w:eastAsia="zh-CN"/>
              </w:rPr>
              <w:t>SSB</w:t>
            </w:r>
            <w:r w:rsidR="00302697">
              <w:rPr>
                <w:lang w:eastAsia="zh-CN"/>
              </w:rPr>
              <w:t>*</w:t>
            </w:r>
          </w:p>
        </w:tc>
      </w:tr>
    </w:tbl>
    <w:p w14:paraId="210CA7C0" w14:textId="3795CFDB" w:rsidR="0023678B" w:rsidRDefault="00302697" w:rsidP="00223425">
      <w:pPr>
        <w:jc w:val="both"/>
        <w:rPr>
          <w:lang w:eastAsia="zh-CN"/>
        </w:rPr>
      </w:pPr>
      <w:r>
        <w:rPr>
          <w:lang w:eastAsia="zh-CN"/>
        </w:rPr>
        <w:t xml:space="preserve">*  </w:t>
      </w:r>
      <w:r w:rsidR="007F3953">
        <w:rPr>
          <w:lang w:eastAsia="zh-CN"/>
        </w:rPr>
        <w:t>S</w:t>
      </w:r>
      <w:r w:rsidR="005B3763">
        <w:rPr>
          <w:lang w:eastAsia="zh-CN"/>
        </w:rPr>
        <w:t xml:space="preserve">ame legacy rules for SBFD-UE UE with respect </w:t>
      </w:r>
      <w:r>
        <w:rPr>
          <w:lang w:eastAsia="zh-CN"/>
        </w:rPr>
        <w:t>SSB and ROs</w:t>
      </w:r>
    </w:p>
    <w:p w14:paraId="530B9F17" w14:textId="73E59C16" w:rsidR="009E6425" w:rsidRDefault="009E6425" w:rsidP="00DC445B">
      <w:pPr>
        <w:spacing w:after="0"/>
        <w:rPr>
          <w: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6</w:t>
      </w:r>
      <w:r w:rsidRPr="008E1A8B">
        <w:rPr>
          <w:rFonts w:eastAsia="Batang"/>
          <w:b/>
          <w:szCs w:val="24"/>
          <w:u w:val="single"/>
          <w:lang w:val="en-GB"/>
        </w:rPr>
        <w:fldChar w:fldCharType="end"/>
      </w:r>
      <w:r w:rsidRPr="00383DC6">
        <w:rPr>
          <w:rFonts w:eastAsia="Malgun Gothic"/>
          <w:b/>
          <w:lang w:eastAsia="ko-KR"/>
        </w:rPr>
        <w:t>:</w:t>
      </w:r>
      <w:r>
        <w:rPr>
          <w:rFonts w:eastAsia="Malgun Gothic"/>
          <w:b/>
          <w:lang w:eastAsia="ko-KR"/>
        </w:rPr>
        <w:t xml:space="preserve"> </w:t>
      </w:r>
      <w:r w:rsidRPr="00DC445B">
        <w:rPr>
          <w:rFonts w:eastAsia="Malgun Gothic"/>
          <w:b/>
          <w:lang w:eastAsia="ko-KR"/>
        </w:rPr>
        <w:t>For c</w:t>
      </w:r>
      <w:r w:rsidRPr="00DC445B">
        <w:rPr>
          <w:b/>
        </w:rPr>
        <w:t>ollision handling between DL reception in DL subband(s) and UL transmission in UL subband in a SBFD symbol</w:t>
      </w:r>
      <w:r w:rsidR="00DC445B" w:rsidRPr="00DC445B">
        <w:rPr>
          <w:b/>
        </w:rPr>
        <w:t>, support the following:</w:t>
      </w:r>
    </w:p>
    <w:p w14:paraId="6B0314DC" w14:textId="053C4C3C" w:rsidR="00DC445B" w:rsidRPr="00DC445B" w:rsidRDefault="00DC445B" w:rsidP="00DC445B">
      <w:pPr>
        <w:pStyle w:val="ListParagraph"/>
        <w:numPr>
          <w:ilvl w:val="0"/>
          <w:numId w:val="24"/>
        </w:numPr>
        <w:rPr>
          <w:rFonts w:ascii="Times New Roman" w:eastAsia="SimSun" w:hAnsi="Times New Roman"/>
          <w:b/>
          <w:sz w:val="20"/>
          <w:szCs w:val="20"/>
        </w:rPr>
      </w:pPr>
      <w:r w:rsidRPr="00DC445B">
        <w:rPr>
          <w:rFonts w:ascii="Times New Roman" w:eastAsia="SimSun" w:hAnsi="Times New Roman"/>
          <w:b/>
          <w:sz w:val="20"/>
          <w:szCs w:val="20"/>
        </w:rPr>
        <w:t>No uplink transmission</w:t>
      </w:r>
      <w:r w:rsidR="00BD52E6">
        <w:rPr>
          <w:rFonts w:ascii="Times New Roman" w:eastAsia="SimSun" w:hAnsi="Times New Roman"/>
          <w:b/>
          <w:sz w:val="20"/>
          <w:szCs w:val="20"/>
        </w:rPr>
        <w:t xml:space="preserve"> </w:t>
      </w:r>
      <w:r w:rsidRPr="00DC445B">
        <w:rPr>
          <w:rFonts w:ascii="Times New Roman" w:eastAsia="SimSun" w:hAnsi="Times New Roman"/>
          <w:b/>
          <w:sz w:val="20"/>
          <w:szCs w:val="20"/>
        </w:rPr>
        <w:t>in SSB symbols</w:t>
      </w:r>
      <w:r w:rsidR="00BD52E6">
        <w:rPr>
          <w:rFonts w:ascii="Times New Roman" w:eastAsia="SimSun" w:hAnsi="Times New Roman"/>
          <w:b/>
          <w:sz w:val="20"/>
          <w:szCs w:val="20"/>
        </w:rPr>
        <w:t xml:space="preserve"> </w:t>
      </w:r>
    </w:p>
    <w:p w14:paraId="7F32D9F8" w14:textId="36B0C3F7" w:rsidR="00DC445B" w:rsidRDefault="009812B3" w:rsidP="00DC445B">
      <w:pPr>
        <w:pStyle w:val="ListParagraph"/>
        <w:numPr>
          <w:ilvl w:val="0"/>
          <w:numId w:val="24"/>
        </w:numPr>
        <w:rPr>
          <w:rFonts w:ascii="Times New Roman" w:eastAsia="SimSun" w:hAnsi="Times New Roman"/>
          <w:b/>
          <w:sz w:val="20"/>
          <w:szCs w:val="20"/>
        </w:rPr>
      </w:pPr>
      <w:r w:rsidRPr="005B3ACB">
        <w:rPr>
          <w:rFonts w:ascii="Times New Roman" w:eastAsia="SimSun" w:hAnsi="Times New Roman"/>
          <w:b/>
          <w:sz w:val="20"/>
          <w:szCs w:val="20"/>
        </w:rPr>
        <w:t xml:space="preserve">Leverage 3GPP </w:t>
      </w:r>
      <w:r w:rsidR="005B3ACB" w:rsidRPr="005B3ACB">
        <w:rPr>
          <w:rFonts w:ascii="Times New Roman" w:eastAsia="SimSun" w:hAnsi="Times New Roman"/>
          <w:b/>
          <w:sz w:val="20"/>
          <w:szCs w:val="20"/>
        </w:rPr>
        <w:t>design rules for handling the collision between</w:t>
      </w:r>
      <w:r w:rsidR="005B3ACB">
        <w:rPr>
          <w:rFonts w:ascii="Times New Roman" w:eastAsia="SimSun" w:hAnsi="Times New Roman"/>
          <w:b/>
          <w:sz w:val="20"/>
          <w:szCs w:val="20"/>
        </w:rPr>
        <w:t xml:space="preserve"> semi-static UL/DL </w:t>
      </w:r>
      <w:r w:rsidR="00B71BEC">
        <w:rPr>
          <w:rFonts w:ascii="Times New Roman" w:eastAsia="SimSun" w:hAnsi="Times New Roman"/>
          <w:b/>
          <w:sz w:val="20"/>
          <w:szCs w:val="20"/>
        </w:rPr>
        <w:t xml:space="preserve">versus </w:t>
      </w:r>
      <w:r w:rsidR="00BF210A">
        <w:rPr>
          <w:rFonts w:ascii="Times New Roman" w:eastAsia="SimSun" w:hAnsi="Times New Roman"/>
          <w:b/>
          <w:sz w:val="20"/>
          <w:szCs w:val="20"/>
        </w:rPr>
        <w:t>Dynamic DL/UL.</w:t>
      </w:r>
    </w:p>
    <w:p w14:paraId="582CCB32" w14:textId="7BE6D848" w:rsidR="00BF210A" w:rsidRDefault="00BF210A" w:rsidP="00DC445B">
      <w:pPr>
        <w:pStyle w:val="ListParagraph"/>
        <w:numPr>
          <w:ilvl w:val="0"/>
          <w:numId w:val="24"/>
        </w:numPr>
        <w:rPr>
          <w:rFonts w:ascii="Times New Roman" w:eastAsia="SimSun" w:hAnsi="Times New Roman"/>
          <w:b/>
          <w:sz w:val="20"/>
          <w:szCs w:val="20"/>
        </w:rPr>
      </w:pPr>
      <w:r>
        <w:rPr>
          <w:rFonts w:ascii="Times New Roman" w:eastAsia="SimSun" w:hAnsi="Times New Roman"/>
          <w:b/>
          <w:sz w:val="20"/>
          <w:szCs w:val="20"/>
        </w:rPr>
        <w:t xml:space="preserve">UE doesn’t expect </w:t>
      </w:r>
      <w:r w:rsidR="00B71BEC">
        <w:rPr>
          <w:rFonts w:ascii="Times New Roman" w:eastAsia="SimSun" w:hAnsi="Times New Roman"/>
          <w:b/>
          <w:sz w:val="20"/>
          <w:szCs w:val="20"/>
        </w:rPr>
        <w:t xml:space="preserve">to be </w:t>
      </w:r>
      <w:r w:rsidR="00CD686C">
        <w:rPr>
          <w:rFonts w:ascii="Times New Roman" w:eastAsia="SimSun" w:hAnsi="Times New Roman"/>
          <w:b/>
          <w:sz w:val="20"/>
          <w:szCs w:val="20"/>
        </w:rPr>
        <w:t xml:space="preserve">dynamically scheduled of UL </w:t>
      </w:r>
      <w:r w:rsidR="001522AE">
        <w:rPr>
          <w:rFonts w:ascii="Times New Roman" w:eastAsia="SimSun" w:hAnsi="Times New Roman"/>
          <w:b/>
          <w:sz w:val="20"/>
          <w:szCs w:val="20"/>
        </w:rPr>
        <w:t xml:space="preserve">transmission and DL reception. </w:t>
      </w:r>
    </w:p>
    <w:p w14:paraId="61966A89" w14:textId="27584C95" w:rsidR="00B71BEC" w:rsidRPr="005B3ACB" w:rsidRDefault="00B71BEC" w:rsidP="00DC445B">
      <w:pPr>
        <w:pStyle w:val="ListParagraph"/>
        <w:numPr>
          <w:ilvl w:val="0"/>
          <w:numId w:val="24"/>
        </w:numPr>
        <w:rPr>
          <w:rFonts w:ascii="Times New Roman" w:eastAsia="SimSun" w:hAnsi="Times New Roman"/>
          <w:b/>
          <w:sz w:val="20"/>
          <w:szCs w:val="20"/>
        </w:rPr>
      </w:pPr>
      <w:r>
        <w:rPr>
          <w:rFonts w:ascii="Times New Roman" w:eastAsia="SimSun" w:hAnsi="Times New Roman"/>
          <w:b/>
          <w:sz w:val="20"/>
          <w:szCs w:val="20"/>
        </w:rPr>
        <w:t xml:space="preserve">RAN1 to further discuss </w:t>
      </w:r>
      <w:r w:rsidR="00CA3A75">
        <w:rPr>
          <w:rFonts w:ascii="Times New Roman" w:eastAsia="SimSun" w:hAnsi="Times New Roman"/>
          <w:b/>
          <w:sz w:val="20"/>
          <w:szCs w:val="20"/>
        </w:rPr>
        <w:t>whether to</w:t>
      </w:r>
      <w:r>
        <w:rPr>
          <w:rFonts w:ascii="Times New Roman" w:eastAsia="SimSun" w:hAnsi="Times New Roman"/>
          <w:b/>
          <w:sz w:val="20"/>
          <w:szCs w:val="20"/>
        </w:rPr>
        <w:t xml:space="preserve"> relax </w:t>
      </w:r>
      <w:r w:rsidR="00CD686C">
        <w:rPr>
          <w:rFonts w:ascii="Times New Roman" w:eastAsia="SimSun" w:hAnsi="Times New Roman"/>
          <w:b/>
          <w:sz w:val="20"/>
          <w:szCs w:val="20"/>
        </w:rPr>
        <w:t xml:space="preserve">the </w:t>
      </w:r>
      <w:r w:rsidR="00005C92">
        <w:rPr>
          <w:rFonts w:ascii="Times New Roman" w:eastAsia="SimSun" w:hAnsi="Times New Roman"/>
          <w:b/>
          <w:sz w:val="20"/>
          <w:szCs w:val="20"/>
        </w:rPr>
        <w:t>restrictions</w:t>
      </w:r>
      <w:r w:rsidR="00CD686C">
        <w:rPr>
          <w:rFonts w:ascii="Times New Roman" w:eastAsia="SimSun" w:hAnsi="Times New Roman"/>
          <w:b/>
          <w:sz w:val="20"/>
          <w:szCs w:val="20"/>
        </w:rPr>
        <w:t xml:space="preserve"> of </w:t>
      </w:r>
      <w:r w:rsidR="00857814">
        <w:rPr>
          <w:rFonts w:ascii="Times New Roman" w:eastAsia="SimSun" w:hAnsi="Times New Roman"/>
          <w:b/>
          <w:sz w:val="20"/>
          <w:szCs w:val="20"/>
        </w:rPr>
        <w:t xml:space="preserve">simultaneous </w:t>
      </w:r>
      <w:r w:rsidR="00EF4E5C">
        <w:rPr>
          <w:rFonts w:ascii="Times New Roman" w:eastAsia="SimSun" w:hAnsi="Times New Roman"/>
          <w:b/>
          <w:sz w:val="20"/>
          <w:szCs w:val="20"/>
        </w:rPr>
        <w:t xml:space="preserve">configuration by </w:t>
      </w:r>
      <w:proofErr w:type="gramStart"/>
      <w:r w:rsidR="00EF4E5C">
        <w:rPr>
          <w:rFonts w:ascii="Times New Roman" w:eastAsia="SimSun" w:hAnsi="Times New Roman"/>
          <w:b/>
          <w:sz w:val="20"/>
          <w:szCs w:val="20"/>
        </w:rPr>
        <w:t>higher-layer</w:t>
      </w:r>
      <w:proofErr w:type="gramEnd"/>
      <w:r w:rsidR="00EF4E5C">
        <w:rPr>
          <w:rFonts w:ascii="Times New Roman" w:eastAsia="SimSun" w:hAnsi="Times New Roman"/>
          <w:b/>
          <w:sz w:val="20"/>
          <w:szCs w:val="20"/>
        </w:rPr>
        <w:t xml:space="preserve"> of uplink transmission and downlink reception in SBFD symbols. </w:t>
      </w:r>
    </w:p>
    <w:p w14:paraId="6DB8656D" w14:textId="77777777" w:rsidR="00223425" w:rsidRPr="00EC5939" w:rsidRDefault="00223425" w:rsidP="00223425">
      <w:pPr>
        <w:rPr>
          <w:rFonts w:eastAsia="Malgun Gothic"/>
          <w:lang w:eastAsia="ko-KR"/>
        </w:rPr>
      </w:pPr>
    </w:p>
    <w:p w14:paraId="2DE29C01" w14:textId="7890A905" w:rsidR="00FD0C1C" w:rsidRDefault="00FD0C1C" w:rsidP="00FD0C1C">
      <w:pPr>
        <w:pStyle w:val="Heading2"/>
        <w:rPr>
          <w:rFonts w:eastAsia="Malgun Gothic"/>
          <w:lang w:val="en-US" w:eastAsia="ko-KR"/>
        </w:rPr>
      </w:pPr>
      <w:r>
        <w:rPr>
          <w:rFonts w:eastAsia="Malgun Gothic"/>
          <w:lang w:val="en-US" w:eastAsia="ko-KR"/>
        </w:rPr>
        <w:t>Enhancement to R</w:t>
      </w:r>
      <w:r w:rsidRPr="003E0D9F">
        <w:rPr>
          <w:rFonts w:eastAsia="Malgun Gothic"/>
          <w:lang w:val="en-US" w:eastAsia="ko-KR"/>
        </w:rPr>
        <w:t>esource allocation in frequency domain in SBFD symbol</w:t>
      </w:r>
      <w:r>
        <w:rPr>
          <w:rFonts w:eastAsia="Malgun Gothic"/>
          <w:lang w:val="en-US" w:eastAsia="ko-KR"/>
        </w:rPr>
        <w:t>s</w:t>
      </w:r>
    </w:p>
    <w:p w14:paraId="377C6B35" w14:textId="0F2E190F" w:rsidR="001B4361" w:rsidRPr="001B4361" w:rsidRDefault="0055063F" w:rsidP="00A4730B">
      <w:pPr>
        <w:jc w:val="both"/>
        <w:rPr>
          <w:lang w:eastAsia="ko-KR"/>
        </w:rPr>
      </w:pPr>
      <w:r>
        <w:rPr>
          <w:lang w:eastAsia="ko-KR"/>
        </w:rPr>
        <w:t xml:space="preserve">The presence of the UL subband in the middle of the </w:t>
      </w:r>
      <w:r w:rsidR="008A6984">
        <w:rPr>
          <w:lang w:eastAsia="ko-KR"/>
        </w:rPr>
        <w:t xml:space="preserve">component carrier leads to non-contiguous DL frequency allocations across the two downlink </w:t>
      </w:r>
      <w:proofErr w:type="spellStart"/>
      <w:r w:rsidR="008A6984">
        <w:rPr>
          <w:lang w:eastAsia="ko-KR"/>
        </w:rPr>
        <w:t>subbands</w:t>
      </w:r>
      <w:proofErr w:type="spellEnd"/>
      <w:r w:rsidR="00A4730B">
        <w:rPr>
          <w:lang w:eastAsia="ko-KR"/>
        </w:rPr>
        <w:t xml:space="preserve">. In addition, the </w:t>
      </w:r>
      <w:r w:rsidR="001C5F13">
        <w:rPr>
          <w:lang w:eastAsia="ko-KR"/>
        </w:rPr>
        <w:t>location of the downlink subband</w:t>
      </w:r>
      <w:r w:rsidR="00253058">
        <w:rPr>
          <w:lang w:eastAsia="ko-KR"/>
        </w:rPr>
        <w:t>(</w:t>
      </w:r>
      <w:r w:rsidR="001C5F13">
        <w:rPr>
          <w:lang w:eastAsia="ko-KR"/>
        </w:rPr>
        <w:t>s</w:t>
      </w:r>
      <w:r w:rsidR="00253058">
        <w:rPr>
          <w:lang w:eastAsia="ko-KR"/>
        </w:rPr>
        <w:t>)</w:t>
      </w:r>
      <w:r w:rsidR="001C5F13">
        <w:rPr>
          <w:lang w:eastAsia="ko-KR"/>
        </w:rPr>
        <w:t xml:space="preserve"> may</w:t>
      </w:r>
      <w:r w:rsidR="00253058">
        <w:rPr>
          <w:lang w:eastAsia="ko-KR"/>
        </w:rPr>
        <w:t xml:space="preserve"> not be aligned with the </w:t>
      </w:r>
      <w:r w:rsidR="007D05D0">
        <w:rPr>
          <w:lang w:eastAsia="ko-KR"/>
        </w:rPr>
        <w:t xml:space="preserve">scheduling resources (e.g. RBG or PRG) </w:t>
      </w:r>
      <w:r w:rsidR="00937AF0">
        <w:rPr>
          <w:lang w:eastAsia="ko-KR"/>
        </w:rPr>
        <w:t>or</w:t>
      </w:r>
      <w:r w:rsidR="007D05D0">
        <w:rPr>
          <w:lang w:eastAsia="ko-KR"/>
        </w:rPr>
        <w:t xml:space="preserve"> the </w:t>
      </w:r>
      <w:r w:rsidR="00C87A50">
        <w:rPr>
          <w:lang w:eastAsia="ko-KR"/>
        </w:rPr>
        <w:t>CSI reporting subband(s). Both issues were discussed during Rel-18 study item and RAN1 made some conclusions</w:t>
      </w:r>
    </w:p>
    <w:p w14:paraId="4D6FF395" w14:textId="1DB150A6" w:rsidR="0036403B" w:rsidRDefault="0036403B" w:rsidP="0036403B">
      <w:pPr>
        <w:pStyle w:val="Heading3"/>
        <w:rPr>
          <w:lang w:eastAsia="ko-KR"/>
        </w:rPr>
      </w:pPr>
      <w:r w:rsidRPr="003E0D9F">
        <w:rPr>
          <w:lang w:eastAsia="ko-KR"/>
        </w:rPr>
        <w:t xml:space="preserve">CSI-RS across two DL </w:t>
      </w:r>
      <w:proofErr w:type="spellStart"/>
      <w:r w:rsidRPr="003E0D9F">
        <w:rPr>
          <w:lang w:eastAsia="ko-KR"/>
        </w:rPr>
        <w:t>subbands</w:t>
      </w:r>
      <w:proofErr w:type="spellEnd"/>
      <w:r w:rsidRPr="003E0D9F">
        <w:rPr>
          <w:lang w:eastAsia="ko-KR"/>
        </w:rPr>
        <w:t xml:space="preserve"> in SBFD symbols</w:t>
      </w:r>
    </w:p>
    <w:p w14:paraId="40A6E9CD" w14:textId="46785B90" w:rsidR="00877FB9" w:rsidRDefault="006F756B" w:rsidP="001C7972">
      <w:pPr>
        <w:pStyle w:val="Heading4"/>
        <w:rPr>
          <w:lang w:eastAsia="ko-KR"/>
        </w:rPr>
      </w:pPr>
      <w:bookmarkStart w:id="26" w:name="_Ref158907247"/>
      <w:r>
        <w:t>Frequency resource allocation</w:t>
      </w:r>
      <w:bookmarkEnd w:id="26"/>
      <w:r>
        <w:t xml:space="preserve"> </w:t>
      </w:r>
    </w:p>
    <w:p w14:paraId="70C5152D" w14:textId="7FCB75F7" w:rsidR="00B0104A" w:rsidRDefault="00CA577C" w:rsidP="00101996">
      <w:pPr>
        <w:jc w:val="both"/>
        <w:rPr>
          <w:lang w:val="en-GB" w:eastAsia="zh-CN"/>
        </w:rPr>
      </w:pPr>
      <w:r>
        <w:rPr>
          <w:lang w:val="en-GB" w:eastAsia="ko-KR"/>
        </w:rPr>
        <w:t xml:space="preserve">Two design options were </w:t>
      </w:r>
      <w:r w:rsidR="00B0104A">
        <w:rPr>
          <w:lang w:val="en-GB" w:eastAsia="ko-KR"/>
        </w:rPr>
        <w:t>considered.</w:t>
      </w:r>
      <w:r>
        <w:rPr>
          <w:lang w:val="en-GB" w:eastAsia="ko-KR"/>
        </w:rPr>
        <w:t xml:space="preserve"> </w:t>
      </w:r>
      <w:r w:rsidR="00B0104A">
        <w:rPr>
          <w:lang w:val="en-GB" w:eastAsia="zh-CN"/>
        </w:rPr>
        <w:t xml:space="preserve">The first one is to configure two CSI-RS resources (each has contiguous frequency resources per each DL subband) and the two resources are linked </w:t>
      </w:r>
      <w:r w:rsidR="007D3A65">
        <w:rPr>
          <w:lang w:val="en-GB" w:eastAsia="zh-CN"/>
        </w:rPr>
        <w:t xml:space="preserve">such that in the </w:t>
      </w:r>
      <w:r w:rsidR="00B0104A">
        <w:rPr>
          <w:lang w:val="en-GB" w:eastAsia="zh-CN"/>
        </w:rPr>
        <w:t>CSI report</w:t>
      </w:r>
      <w:r w:rsidR="00EF1DA2">
        <w:rPr>
          <w:lang w:val="en-GB" w:eastAsia="zh-CN"/>
        </w:rPr>
        <w:t xml:space="preserve"> is computed </w:t>
      </w:r>
      <w:r w:rsidR="00B0104A">
        <w:rPr>
          <w:lang w:val="en-GB" w:eastAsia="zh-CN"/>
        </w:rPr>
        <w:t>both</w:t>
      </w:r>
      <w:r w:rsidR="00814283">
        <w:rPr>
          <w:lang w:val="en-GB" w:eastAsia="zh-CN"/>
        </w:rPr>
        <w:t xml:space="preserve"> on both CSI-RS across the two DL</w:t>
      </w:r>
      <w:r w:rsidR="00B0104A">
        <w:rPr>
          <w:lang w:val="en-GB" w:eastAsia="zh-CN"/>
        </w:rPr>
        <w:t xml:space="preserve"> </w:t>
      </w:r>
      <w:proofErr w:type="spellStart"/>
      <w:r w:rsidR="00B0104A">
        <w:rPr>
          <w:lang w:val="en-GB" w:eastAsia="zh-CN"/>
        </w:rPr>
        <w:t>subbands</w:t>
      </w:r>
      <w:proofErr w:type="spellEnd"/>
      <w:r w:rsidR="00B0104A">
        <w:rPr>
          <w:lang w:val="en-GB" w:eastAsia="zh-CN"/>
        </w:rPr>
        <w:t xml:space="preserve">. The other option is to define a non-contiguous CSI-RS by excluding the frequency resources of the UL subband and </w:t>
      </w:r>
      <w:proofErr w:type="spellStart"/>
      <w:r w:rsidR="00B0104A">
        <w:rPr>
          <w:lang w:val="en-GB" w:eastAsia="zh-CN"/>
        </w:rPr>
        <w:t>guardband</w:t>
      </w:r>
      <w:proofErr w:type="spellEnd"/>
      <w:r w:rsidR="00B0104A">
        <w:rPr>
          <w:lang w:val="en-GB" w:eastAsia="zh-CN"/>
        </w:rPr>
        <w:t xml:space="preserve"> (if configured). </w:t>
      </w:r>
      <w:r w:rsidR="00AC0F6C">
        <w:rPr>
          <w:lang w:val="en-GB" w:eastAsia="zh-CN"/>
        </w:rPr>
        <w:t>The exclusion could be either implicit</w:t>
      </w:r>
      <w:r w:rsidR="00A47406">
        <w:rPr>
          <w:lang w:val="en-GB" w:eastAsia="zh-CN"/>
        </w:rPr>
        <w:t xml:space="preserve"> based on knowledge of the DL subband frequency resources</w:t>
      </w:r>
      <w:r w:rsidR="00AC0F6C">
        <w:rPr>
          <w:lang w:val="en-GB" w:eastAsia="zh-CN"/>
        </w:rPr>
        <w:t xml:space="preserve"> or explicit by </w:t>
      </w:r>
      <w:proofErr w:type="spellStart"/>
      <w:r w:rsidR="00AC0F6C">
        <w:rPr>
          <w:lang w:val="en-GB" w:eastAsia="zh-CN"/>
        </w:rPr>
        <w:t>gNB</w:t>
      </w:r>
      <w:proofErr w:type="spellEnd"/>
      <w:r w:rsidR="00AC0F6C">
        <w:rPr>
          <w:lang w:val="en-GB" w:eastAsia="zh-CN"/>
        </w:rPr>
        <w:t xml:space="preserve"> configuration of the CSI-RS frequency resources. </w:t>
      </w:r>
      <w:r w:rsidR="00B0104A">
        <w:rPr>
          <w:lang w:val="en-GB" w:eastAsia="zh-CN"/>
        </w:rPr>
        <w:t xml:space="preserve">The two options are explained in </w:t>
      </w:r>
      <w:r w:rsidR="00B0104A">
        <w:rPr>
          <w:lang w:val="en-GB" w:eastAsia="zh-CN"/>
        </w:rPr>
        <w:fldChar w:fldCharType="begin"/>
      </w:r>
      <w:r w:rsidR="00B0104A">
        <w:rPr>
          <w:lang w:val="en-GB" w:eastAsia="zh-CN"/>
        </w:rPr>
        <w:instrText xml:space="preserve"> REF _Ref127524172 \h </w:instrText>
      </w:r>
      <w:r w:rsidR="00B0104A">
        <w:rPr>
          <w:lang w:val="en-GB" w:eastAsia="zh-CN"/>
        </w:rPr>
      </w:r>
      <w:r w:rsidR="00B0104A">
        <w:rPr>
          <w:lang w:val="en-GB" w:eastAsia="zh-CN"/>
        </w:rPr>
        <w:fldChar w:fldCharType="separate"/>
      </w:r>
      <w:r w:rsidR="003240E6">
        <w:t xml:space="preserve">Figure </w:t>
      </w:r>
      <w:r w:rsidR="003240E6">
        <w:rPr>
          <w:noProof/>
        </w:rPr>
        <w:t>3</w:t>
      </w:r>
      <w:r w:rsidR="003240E6">
        <w:noBreakHyphen/>
      </w:r>
      <w:r w:rsidR="003240E6">
        <w:rPr>
          <w:noProof/>
        </w:rPr>
        <w:t>3</w:t>
      </w:r>
      <w:r w:rsidR="00B0104A">
        <w:rPr>
          <w:lang w:val="en-GB" w:eastAsia="zh-CN"/>
        </w:rPr>
        <w:fldChar w:fldCharType="end"/>
      </w:r>
      <w:r w:rsidR="00B0104A">
        <w:rPr>
          <w:lang w:val="en-GB" w:eastAsia="zh-CN"/>
        </w:rPr>
        <w:t>.</w:t>
      </w:r>
      <w:r w:rsidR="00B0104A" w:rsidDel="00BA0D92">
        <w:rPr>
          <w:lang w:val="en-GB" w:eastAsia="zh-CN"/>
        </w:rPr>
        <w:t xml:space="preserve"> </w:t>
      </w:r>
    </w:p>
    <w:p w14:paraId="7E7E09D2" w14:textId="77777777" w:rsidR="00101996" w:rsidRDefault="00101996" w:rsidP="00101996">
      <w:pPr>
        <w:jc w:val="center"/>
      </w:pPr>
      <w:r>
        <w:object w:dxaOrig="5716" w:dyaOrig="2686" w14:anchorId="38610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7.5pt" o:ole="">
            <v:imagedata r:id="rId23" o:title=""/>
          </v:shape>
          <o:OLEObject Type="Embed" ProgID="Visio.Drawing.15" ShapeID="_x0000_i1025" DrawAspect="Content" ObjectID="_1769757147" r:id="rId24"/>
        </w:object>
      </w:r>
    </w:p>
    <w:p w14:paraId="444BB5D9" w14:textId="22623652" w:rsidR="00101996" w:rsidRDefault="00101996" w:rsidP="00101996">
      <w:pPr>
        <w:pStyle w:val="Caption"/>
        <w:jc w:val="center"/>
      </w:pPr>
      <w:bookmarkStart w:id="27" w:name="_Ref127524172"/>
      <w:bookmarkStart w:id="28" w:name="_Ref111190061"/>
      <w:bookmarkStart w:id="29" w:name="_Ref127520580"/>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3</w:t>
      </w:r>
      <w:r w:rsidR="000B624D">
        <w:rPr>
          <w:noProof/>
        </w:rPr>
        <w:fldChar w:fldCharType="end"/>
      </w:r>
      <w:bookmarkEnd w:id="27"/>
      <w:bookmarkEnd w:id="28"/>
      <w:r>
        <w:t xml:space="preserve">: CSI-RS configurations in DL </w:t>
      </w:r>
      <w:proofErr w:type="spellStart"/>
      <w:r>
        <w:t>subbands</w:t>
      </w:r>
      <w:bookmarkEnd w:id="29"/>
      <w:proofErr w:type="spellEnd"/>
    </w:p>
    <w:p w14:paraId="24E498C2" w14:textId="77777777" w:rsidR="00B0104A" w:rsidRPr="00CA577C" w:rsidRDefault="00B0104A" w:rsidP="00CA577C">
      <w:pPr>
        <w:rPr>
          <w:lang w:val="en-GB" w:eastAsia="ko-KR"/>
        </w:rPr>
      </w:pPr>
    </w:p>
    <w:tbl>
      <w:tblPr>
        <w:tblStyle w:val="TableGrid"/>
        <w:tblW w:w="0" w:type="auto"/>
        <w:tblLook w:val="04A0" w:firstRow="1" w:lastRow="0" w:firstColumn="1" w:lastColumn="0" w:noHBand="0" w:noVBand="1"/>
      </w:tblPr>
      <w:tblGrid>
        <w:gridCol w:w="9962"/>
      </w:tblGrid>
      <w:tr w:rsidR="009E6938" w14:paraId="29CAFE08" w14:textId="77777777" w:rsidTr="009E6938">
        <w:tc>
          <w:tcPr>
            <w:tcW w:w="9962" w:type="dxa"/>
          </w:tcPr>
          <w:p w14:paraId="2AD031D7" w14:textId="77777777" w:rsidR="00CC4BBD" w:rsidRDefault="00CC4BBD" w:rsidP="00CC4BBD">
            <w:r>
              <w:t>Frequency resource allocation for CSI-RS</w:t>
            </w:r>
            <w:r>
              <w:rPr>
                <w:rFonts w:ascii="Times" w:eastAsia="Malgun Gothic" w:hAnsi="Times" w:cs="Times"/>
              </w:rPr>
              <w:t xml:space="preserve"> </w:t>
            </w:r>
            <w:r>
              <w:t xml:space="preserve">across downlink </w:t>
            </w:r>
            <w:proofErr w:type="spellStart"/>
            <w:r>
              <w:t>subbands</w:t>
            </w:r>
            <w:proofErr w:type="spellEnd"/>
            <w:r>
              <w:t xml:space="preserve"> for SBFD-aware UEs are studied considering the following options:</w:t>
            </w:r>
          </w:p>
          <w:p w14:paraId="1014C04D" w14:textId="77777777" w:rsidR="00CC4BBD" w:rsidRDefault="00CC4BBD" w:rsidP="00CC4BBD">
            <w:pPr>
              <w:pStyle w:val="B1"/>
            </w:pPr>
            <w:r>
              <w:t>-</w:t>
            </w:r>
            <w:r>
              <w:tab/>
              <w:t>Option 1: Two contiguous CSI-RS resources that are linked</w:t>
            </w:r>
          </w:p>
          <w:p w14:paraId="0722107C" w14:textId="77777777" w:rsidR="00CC4BBD" w:rsidRDefault="00CC4BBD" w:rsidP="00CC4BBD">
            <w:pPr>
              <w:pStyle w:val="B1"/>
            </w:pPr>
            <w:r>
              <w:t>-</w:t>
            </w:r>
            <w:r>
              <w:tab/>
              <w:t>Option 2: One CSI-RS resource</w:t>
            </w:r>
          </w:p>
          <w:p w14:paraId="40DF159A" w14:textId="77777777" w:rsidR="00CC4BBD" w:rsidRDefault="00CC4BBD" w:rsidP="00CC4BBD">
            <w:pPr>
              <w:pStyle w:val="B2"/>
            </w:pPr>
            <w:r>
              <w:t>-</w:t>
            </w:r>
            <w:r>
              <w:tab/>
              <w:t>Option 2-1: Non-contiguous CSI-RS resource allocation</w:t>
            </w:r>
          </w:p>
          <w:p w14:paraId="494C8365" w14:textId="77777777" w:rsidR="00CC4BBD" w:rsidRDefault="00CC4BBD" w:rsidP="00CC4BBD">
            <w:pPr>
              <w:pStyle w:val="B2"/>
            </w:pPr>
            <w:r>
              <w:t>-</w:t>
            </w:r>
            <w:r>
              <w:tab/>
              <w:t xml:space="preserve">Option 2-2: One contiguous CSI-RS resource allocation with non-contiguous CSI-RS resource derived by excluding frequency resources outside DL subband (s) </w:t>
            </w:r>
          </w:p>
          <w:p w14:paraId="2BB06978" w14:textId="7E5096E1" w:rsidR="009E6938" w:rsidRPr="00CC4BBD" w:rsidRDefault="00CC4BBD" w:rsidP="009E6938">
            <w:pPr>
              <w:rPr>
                <w:rFonts w:ascii="Times" w:hAnsi="Times"/>
                <w:szCs w:val="24"/>
              </w:rPr>
            </w:pPr>
            <w:r>
              <w:rPr>
                <w:rFonts w:ascii="Times" w:eastAsia="Malgun Gothic" w:hAnsi="Times"/>
                <w:szCs w:val="24"/>
              </w:rPr>
              <w:t>For all the options, there is no impact on CSI-RS sequence generation.</w:t>
            </w:r>
            <w:r>
              <w:rPr>
                <w:rFonts w:ascii="Times" w:hAnsi="Times"/>
                <w:szCs w:val="24"/>
              </w:rPr>
              <w:t xml:space="preserve"> Option 1 requires additional </w:t>
            </w:r>
            <w:proofErr w:type="spellStart"/>
            <w:r>
              <w:rPr>
                <w:rFonts w:ascii="Times" w:hAnsi="Times"/>
                <w:szCs w:val="24"/>
              </w:rPr>
              <w:t>signalling</w:t>
            </w:r>
            <w:proofErr w:type="spellEnd"/>
            <w:r>
              <w:rPr>
                <w:rFonts w:ascii="Times" w:hAnsi="Times"/>
                <w:szCs w:val="24"/>
              </w:rPr>
              <w:t xml:space="preserve"> to link two CSI-RS resources in two DL </w:t>
            </w:r>
            <w:proofErr w:type="spellStart"/>
            <w:r>
              <w:rPr>
                <w:rFonts w:ascii="Times" w:hAnsi="Times"/>
                <w:szCs w:val="24"/>
              </w:rPr>
              <w:t>subbands</w:t>
            </w:r>
            <w:proofErr w:type="spellEnd"/>
            <w:r>
              <w:rPr>
                <w:rFonts w:ascii="Times" w:hAnsi="Times"/>
                <w:szCs w:val="24"/>
              </w:rPr>
              <w:t xml:space="preserve">. </w:t>
            </w:r>
            <w:r>
              <w:rPr>
                <w:rFonts w:ascii="Times" w:eastAsia="Malgun Gothic" w:hAnsi="Times"/>
                <w:szCs w:val="24"/>
              </w:rPr>
              <w:t xml:space="preserve">Option 2-1 requires new RRC structure to configure non-contiguous RBs for one CSI-RS resource, which may require additional </w:t>
            </w:r>
            <w:proofErr w:type="spellStart"/>
            <w:r>
              <w:rPr>
                <w:rFonts w:ascii="Times" w:eastAsia="Malgun Gothic" w:hAnsi="Times"/>
                <w:szCs w:val="24"/>
              </w:rPr>
              <w:t>signalling</w:t>
            </w:r>
            <w:proofErr w:type="spellEnd"/>
            <w:r>
              <w:rPr>
                <w:rFonts w:ascii="Times" w:eastAsia="Malgun Gothic" w:hAnsi="Times"/>
                <w:szCs w:val="24"/>
              </w:rPr>
              <w:t xml:space="preserve"> overhead.</w:t>
            </w:r>
            <w:r>
              <w:rPr>
                <w:rFonts w:ascii="Times" w:hAnsi="Times"/>
                <w:szCs w:val="24"/>
              </w:rPr>
              <w:t xml:space="preserve"> </w:t>
            </w:r>
            <w:r>
              <w:rPr>
                <w:rFonts w:ascii="Times" w:eastAsia="Malgun Gothic" w:hAnsi="Times"/>
                <w:szCs w:val="24"/>
              </w:rPr>
              <w:t xml:space="preserve">Option 2-2 can reuse the existing </w:t>
            </w:r>
            <w:proofErr w:type="spellStart"/>
            <w:r>
              <w:rPr>
                <w:rFonts w:ascii="Times" w:eastAsia="Malgun Gothic" w:hAnsi="Times"/>
                <w:szCs w:val="24"/>
              </w:rPr>
              <w:t>signalling</w:t>
            </w:r>
            <w:proofErr w:type="spellEnd"/>
            <w:r>
              <w:rPr>
                <w:rFonts w:ascii="Times" w:eastAsia="Malgun Gothic" w:hAnsi="Times"/>
                <w:szCs w:val="24"/>
              </w:rPr>
              <w:t xml:space="preserve"> design for CSI-RS resource configuration. Option 2-2 can be used to resolve the potential unaligned boundaries between CSI-RS resource configuration and SBFD </w:t>
            </w:r>
            <w:proofErr w:type="spellStart"/>
            <w:r>
              <w:rPr>
                <w:rFonts w:ascii="Times" w:eastAsia="Malgun Gothic" w:hAnsi="Times"/>
                <w:szCs w:val="24"/>
              </w:rPr>
              <w:t>subbands</w:t>
            </w:r>
            <w:proofErr w:type="spellEnd"/>
            <w:r>
              <w:rPr>
                <w:rFonts w:ascii="Times" w:hAnsi="Times"/>
                <w:szCs w:val="24"/>
              </w:rPr>
              <w:t xml:space="preserve">. </w:t>
            </w:r>
            <w:r>
              <w:rPr>
                <w:rFonts w:ascii="Times" w:eastAsia="Malgun Gothic" w:hAnsi="Times"/>
                <w:szCs w:val="24"/>
              </w:rPr>
              <w:t>Further discussion is required on the UE complexity due to UE capability of maximum number of configured CSI-RS resources</w:t>
            </w:r>
            <w:r>
              <w:rPr>
                <w:rFonts w:ascii="Times" w:hAnsi="Times"/>
                <w:szCs w:val="24"/>
              </w:rPr>
              <w:t xml:space="preserve"> and/or p</w:t>
            </w:r>
            <w:r>
              <w:rPr>
                <w:rFonts w:ascii="Times" w:eastAsia="Malgun Gothic" w:hAnsi="Times"/>
                <w:szCs w:val="24"/>
              </w:rPr>
              <w:t>rocessing non-contiguous CSI-RS</w:t>
            </w:r>
            <w:r>
              <w:rPr>
                <w:rFonts w:ascii="Times" w:hAnsi="Times"/>
                <w:szCs w:val="24"/>
              </w:rPr>
              <w:t>.</w:t>
            </w:r>
          </w:p>
        </w:tc>
      </w:tr>
    </w:tbl>
    <w:p w14:paraId="752FD957" w14:textId="77777777" w:rsidR="009E6938" w:rsidRDefault="009E6938" w:rsidP="009E6938">
      <w:pPr>
        <w:rPr>
          <w:lang w:val="en-GB" w:eastAsia="ko-KR"/>
        </w:rPr>
      </w:pPr>
    </w:p>
    <w:p w14:paraId="2098F20E" w14:textId="10F5DD5C" w:rsidR="007D5DF9" w:rsidRPr="00BE013C" w:rsidRDefault="007D5DF9" w:rsidP="007D5DF9">
      <w:pPr>
        <w:jc w:val="both"/>
        <w:rPr>
          <w:lang w:val="en-GB" w:eastAsia="zh-CN"/>
        </w:rPr>
      </w:pPr>
      <w:r>
        <w:rPr>
          <w:lang w:val="en-GB" w:eastAsia="zh-CN"/>
        </w:rPr>
        <w:t xml:space="preserve">In </w:t>
      </w:r>
      <w:r w:rsidRPr="00A528B3">
        <w:rPr>
          <w:lang w:val="en-GB" w:eastAsia="zh-CN"/>
        </w:rPr>
        <w:t xml:space="preserve">either </w:t>
      </w:r>
      <w:r w:rsidR="00BB24C0" w:rsidRPr="00A528B3">
        <w:rPr>
          <w:lang w:val="en-GB" w:eastAsia="zh-CN"/>
        </w:rPr>
        <w:t>option</w:t>
      </w:r>
      <w:r w:rsidRPr="00A528B3">
        <w:rPr>
          <w:lang w:val="en-GB" w:eastAsia="zh-CN"/>
        </w:rPr>
        <w:t>, the</w:t>
      </w:r>
      <w:r w:rsidR="003D4AD5">
        <w:rPr>
          <w:lang w:val="en-GB" w:eastAsia="zh-CN"/>
        </w:rPr>
        <w:t xml:space="preserve"> </w:t>
      </w:r>
      <w:r w:rsidRPr="00A528B3">
        <w:rPr>
          <w:lang w:val="en-GB" w:eastAsia="zh-CN"/>
        </w:rPr>
        <w:t>CSI</w:t>
      </w:r>
      <w:r w:rsidR="003D4AD5">
        <w:rPr>
          <w:lang w:val="en-GB" w:eastAsia="zh-CN"/>
        </w:rPr>
        <w:t xml:space="preserve"> computation</w:t>
      </w:r>
      <w:r w:rsidRPr="00A528B3">
        <w:rPr>
          <w:lang w:val="en-GB" w:eastAsia="zh-CN"/>
        </w:rPr>
        <w:t xml:space="preserve"> complexit</w:t>
      </w:r>
      <w:r w:rsidRPr="00E5108F">
        <w:rPr>
          <w:lang w:val="en-GB" w:eastAsia="zh-CN"/>
        </w:rPr>
        <w:t xml:space="preserve">y </w:t>
      </w:r>
      <w:r>
        <w:rPr>
          <w:lang w:val="en-GB" w:eastAsia="zh-CN"/>
        </w:rPr>
        <w:t xml:space="preserve">is increased as the UE needs to double the complexity of CSI processing to estimate the </w:t>
      </w:r>
      <w:r w:rsidR="003D4AD5">
        <w:rPr>
          <w:lang w:val="en-GB" w:eastAsia="zh-CN"/>
        </w:rPr>
        <w:t xml:space="preserve">DL </w:t>
      </w:r>
      <w:r>
        <w:rPr>
          <w:lang w:val="en-GB" w:eastAsia="zh-CN"/>
        </w:rPr>
        <w:t xml:space="preserve">channel per each subband. This may have some impact on CSI processing latency. </w:t>
      </w:r>
      <w:r w:rsidR="00F854AD">
        <w:rPr>
          <w:lang w:val="en-GB" w:eastAsia="zh-CN"/>
        </w:rPr>
        <w:t xml:space="preserve">However, comparing both options, option 2 is preferred as option 1 requires extra CSI-RS configurations and this may limit UE capability of maximum number of configured CSI-RS resources. </w:t>
      </w:r>
      <w:r w:rsidR="00E70299">
        <w:rPr>
          <w:lang w:val="en-GB" w:eastAsia="zh-CN"/>
        </w:rPr>
        <w:t>Between option 2-1 and option 2-2, option 2-2 is preferred as the same CSI-RS can be used for non</w:t>
      </w:r>
      <w:r w:rsidR="004557F4">
        <w:rPr>
          <w:lang w:val="en-GB" w:eastAsia="zh-CN"/>
        </w:rPr>
        <w:t>-</w:t>
      </w:r>
      <w:r w:rsidR="00E70299">
        <w:rPr>
          <w:lang w:val="en-GB" w:eastAsia="zh-CN"/>
        </w:rPr>
        <w:t>SBFD symbol</w:t>
      </w:r>
      <w:r w:rsidR="002F2A78">
        <w:rPr>
          <w:lang w:val="en-GB" w:eastAsia="zh-CN"/>
        </w:rPr>
        <w:t xml:space="preserve"> (i.e. DL symbol) without extra overhead. </w:t>
      </w:r>
    </w:p>
    <w:p w14:paraId="59E5A5D0" w14:textId="410469F4" w:rsidR="008E1A8B" w:rsidRDefault="008E1A8B" w:rsidP="00FF43FD">
      <w:pPr>
        <w:spacing w:after="0"/>
        <w:rPr>
          <w:b/>
          <w:lang w:val="en-GB"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7</w:t>
      </w:r>
      <w:r w:rsidRPr="008E1A8B">
        <w:rPr>
          <w:rFonts w:eastAsia="Batang"/>
          <w:b/>
          <w:szCs w:val="24"/>
          <w:u w:val="single"/>
          <w:lang w:val="en-GB"/>
        </w:rPr>
        <w:fldChar w:fldCharType="end"/>
      </w:r>
      <w:r w:rsidRPr="008E1A8B">
        <w:rPr>
          <w:rFonts w:eastAsia="Batang"/>
          <w:b/>
          <w:szCs w:val="24"/>
          <w:u w:val="single"/>
          <w:lang w:val="en-GB"/>
        </w:rPr>
        <w:t xml:space="preserve">: </w:t>
      </w:r>
      <w:r w:rsidR="00A660A3" w:rsidRPr="00A660A3">
        <w:rPr>
          <w:rFonts w:eastAsia="Batang"/>
          <w:b/>
          <w:szCs w:val="24"/>
          <w:lang w:val="en-GB"/>
        </w:rPr>
        <w:t>For CSI-RS resource configuration in SBFD symbol, s</w:t>
      </w:r>
      <w:r w:rsidRPr="00A660A3">
        <w:rPr>
          <w:rFonts w:eastAsia="Batang"/>
          <w:b/>
          <w:szCs w:val="24"/>
          <w:lang w:val="en-GB"/>
        </w:rPr>
        <w:t>upport</w:t>
      </w:r>
      <w:r w:rsidRPr="008E1A8B">
        <w:rPr>
          <w:rFonts w:eastAsia="Batang"/>
          <w:b/>
          <w:szCs w:val="24"/>
          <w:lang w:val="en-GB"/>
        </w:rPr>
        <w:t xml:space="preserve"> option 2-2 based on o</w:t>
      </w:r>
      <w:r w:rsidRPr="008E1A8B">
        <w:rPr>
          <w:b/>
        </w:rPr>
        <w:t>ne contiguous CSI-RS resource allocation with non-contiguous CSI-RS resource derived by excluding frequency resources outside DL subband (s).</w:t>
      </w:r>
    </w:p>
    <w:p w14:paraId="5FDFA326" w14:textId="40B43A89" w:rsidR="00BB24C0" w:rsidRDefault="0051078E" w:rsidP="008E1A8B">
      <w:pPr>
        <w:pStyle w:val="ListParagraph"/>
        <w:numPr>
          <w:ilvl w:val="0"/>
          <w:numId w:val="10"/>
        </w:numPr>
        <w:rPr>
          <w:rFonts w:ascii="Times New Roman" w:eastAsia="SimSun" w:hAnsi="Times New Roman"/>
          <w:b/>
          <w:sz w:val="20"/>
          <w:szCs w:val="20"/>
        </w:rPr>
      </w:pPr>
      <w:r w:rsidRPr="00FF43FD">
        <w:rPr>
          <w:rFonts w:ascii="Times New Roman" w:eastAsia="SimSun" w:hAnsi="Times New Roman"/>
          <w:b/>
          <w:sz w:val="20"/>
          <w:szCs w:val="20"/>
        </w:rPr>
        <w:t xml:space="preserve">RAN1 to revisit CSI processing </w:t>
      </w:r>
      <w:r w:rsidR="00FF43FD">
        <w:rPr>
          <w:rFonts w:ascii="Times New Roman" w:eastAsia="SimSun" w:hAnsi="Times New Roman"/>
          <w:b/>
          <w:sz w:val="20"/>
          <w:szCs w:val="20"/>
        </w:rPr>
        <w:t>timeline</w:t>
      </w:r>
      <w:r w:rsidRPr="00FF43FD">
        <w:rPr>
          <w:rFonts w:ascii="Times New Roman" w:eastAsia="SimSun" w:hAnsi="Times New Roman"/>
          <w:b/>
          <w:sz w:val="20"/>
          <w:szCs w:val="20"/>
        </w:rPr>
        <w:t xml:space="preserve"> in SBFD symbols due to </w:t>
      </w:r>
      <w:r w:rsidR="00BB24C0" w:rsidRPr="00FF43FD">
        <w:rPr>
          <w:rFonts w:ascii="Times New Roman" w:eastAsia="SimSun" w:hAnsi="Times New Roman"/>
          <w:b/>
          <w:sz w:val="20"/>
          <w:szCs w:val="20"/>
        </w:rPr>
        <w:t xml:space="preserve">UE complexity increases to process the CSI-RS across the two DL </w:t>
      </w:r>
      <w:proofErr w:type="spellStart"/>
      <w:r w:rsidR="00BB24C0" w:rsidRPr="00FF43FD">
        <w:rPr>
          <w:rFonts w:ascii="Times New Roman" w:eastAsia="SimSun" w:hAnsi="Times New Roman"/>
          <w:b/>
          <w:sz w:val="20"/>
          <w:szCs w:val="20"/>
        </w:rPr>
        <w:t>subbands</w:t>
      </w:r>
      <w:proofErr w:type="spellEnd"/>
      <w:r w:rsidR="00BB24C0" w:rsidRPr="00FF43FD">
        <w:rPr>
          <w:rFonts w:ascii="Times New Roman" w:eastAsia="SimSun" w:hAnsi="Times New Roman"/>
          <w:b/>
          <w:sz w:val="20"/>
          <w:szCs w:val="20"/>
        </w:rPr>
        <w:t xml:space="preserve"> which may increase.</w:t>
      </w:r>
    </w:p>
    <w:p w14:paraId="41193B4F" w14:textId="77777777" w:rsidR="00FE3C08" w:rsidRDefault="00FE3C08" w:rsidP="00FE3C08">
      <w:pPr>
        <w:rPr>
          <w:b/>
        </w:rPr>
      </w:pPr>
    </w:p>
    <w:p w14:paraId="6059CD14" w14:textId="3CA1B643" w:rsidR="003457FF" w:rsidRDefault="00E63486" w:rsidP="003457FF">
      <w:pPr>
        <w:jc w:val="both"/>
        <w:rPr>
          <w:lang w:eastAsia="zh-CN"/>
        </w:rPr>
      </w:pPr>
      <w:r>
        <w:rPr>
          <w:lang w:eastAsia="zh-CN"/>
        </w:rPr>
        <w:t>In current specification the CSI-RS resource frequency resources is configured with a minimum of 24RBs and granularity of 4 RBs.</w:t>
      </w:r>
      <w:r w:rsidRPr="003C15AC">
        <w:rPr>
          <w:lang w:eastAsia="zh-CN"/>
        </w:rPr>
        <w:t xml:space="preserve"> </w:t>
      </w:r>
      <w:r w:rsidRPr="009D6A77">
        <w:rPr>
          <w:lang w:eastAsia="zh-CN"/>
        </w:rPr>
        <w:t xml:space="preserve">In SBFD symbols, </w:t>
      </w:r>
      <w:r w:rsidR="0088719C">
        <w:rPr>
          <w:lang w:eastAsia="zh-CN"/>
        </w:rPr>
        <w:t xml:space="preserve">the </w:t>
      </w:r>
      <w:r w:rsidR="0088719C" w:rsidRPr="00682EFC">
        <w:rPr>
          <w:lang w:eastAsia="zh-CN"/>
        </w:rPr>
        <w:t xml:space="preserve">DL </w:t>
      </w:r>
      <w:proofErr w:type="spellStart"/>
      <w:r w:rsidR="0088719C" w:rsidRPr="00682EFC">
        <w:rPr>
          <w:lang w:eastAsia="zh-CN"/>
        </w:rPr>
        <w:t>subbands</w:t>
      </w:r>
      <w:proofErr w:type="spellEnd"/>
      <w:r w:rsidR="0088719C" w:rsidRPr="00682EFC">
        <w:rPr>
          <w:lang w:eastAsia="zh-CN"/>
        </w:rPr>
        <w:t xml:space="preserve"> </w:t>
      </w:r>
      <w:r w:rsidR="0088719C">
        <w:rPr>
          <w:lang w:eastAsia="zh-CN"/>
        </w:rPr>
        <w:t>may</w:t>
      </w:r>
      <w:r w:rsidR="0088719C" w:rsidRPr="00682EFC">
        <w:rPr>
          <w:lang w:eastAsia="zh-CN"/>
        </w:rPr>
        <w:t xml:space="preserve"> not aligned to the CSI-RS 4RB </w:t>
      </w:r>
      <w:r w:rsidR="0088719C">
        <w:rPr>
          <w:lang w:eastAsia="zh-CN"/>
        </w:rPr>
        <w:t xml:space="preserve">frequency </w:t>
      </w:r>
      <w:r w:rsidR="0088719C" w:rsidRPr="00682EFC">
        <w:rPr>
          <w:lang w:eastAsia="zh-CN"/>
        </w:rPr>
        <w:t>grid</w:t>
      </w:r>
      <w:r w:rsidR="0088719C">
        <w:rPr>
          <w:lang w:eastAsia="zh-CN"/>
        </w:rPr>
        <w:t xml:space="preserve"> as shown by example in </w:t>
      </w:r>
      <w:r w:rsidR="0088719C">
        <w:rPr>
          <w:lang w:eastAsia="zh-CN"/>
        </w:rPr>
        <w:fldChar w:fldCharType="begin"/>
      </w:r>
      <w:r w:rsidR="0088719C">
        <w:rPr>
          <w:lang w:eastAsia="zh-CN"/>
        </w:rPr>
        <w:instrText xml:space="preserve"> REF _Ref127512453 \h  \* MERGEFORMAT </w:instrText>
      </w:r>
      <w:r w:rsidR="0088719C">
        <w:rPr>
          <w:lang w:eastAsia="zh-CN"/>
        </w:rPr>
      </w:r>
      <w:r w:rsidR="0088719C">
        <w:rPr>
          <w:lang w:eastAsia="zh-CN"/>
        </w:rPr>
        <w:fldChar w:fldCharType="separate"/>
      </w:r>
      <w:r w:rsidR="003240E6" w:rsidRPr="003240E6">
        <w:rPr>
          <w:lang w:eastAsia="zh-CN"/>
        </w:rPr>
        <w:t xml:space="preserve">Figure </w:t>
      </w:r>
      <w:r w:rsidR="003240E6" w:rsidRPr="003240E6">
        <w:rPr>
          <w:lang w:eastAsia="zh-CN"/>
        </w:rPr>
        <w:t>3</w:t>
      </w:r>
      <w:r w:rsidR="003240E6" w:rsidRPr="003240E6">
        <w:rPr>
          <w:lang w:eastAsia="zh-CN"/>
        </w:rPr>
        <w:noBreakHyphen/>
      </w:r>
      <w:r w:rsidR="003240E6" w:rsidRPr="003240E6">
        <w:rPr>
          <w:lang w:eastAsia="zh-CN"/>
        </w:rPr>
        <w:t>4</w:t>
      </w:r>
      <w:r w:rsidR="0088719C">
        <w:rPr>
          <w:lang w:eastAsia="zh-CN"/>
        </w:rPr>
        <w:fldChar w:fldCharType="end"/>
      </w:r>
      <w:r w:rsidR="00DB2C1A">
        <w:rPr>
          <w:lang w:eastAsia="zh-CN"/>
        </w:rPr>
        <w:t xml:space="preserve"> which may lead to partial 4RBs at the DL subband edges.</w:t>
      </w:r>
      <w:r w:rsidR="003457FF">
        <w:rPr>
          <w:lang w:eastAsia="zh-CN"/>
        </w:rPr>
        <w:t xml:space="preserve"> Similar issue exists as the DL BWP and CSI-RS frequency resources don’t need to be aligned with the CSI-RS 4RB grid. For example, when the configured CSI-RS number of PRBs value is larger than the width of the BWP, the UE assumes that the actual CSI-RS bandwidth is equal to the width of the BWP. </w:t>
      </w:r>
    </w:p>
    <w:p w14:paraId="1FEB3341" w14:textId="46B7178E" w:rsidR="00E63486" w:rsidRDefault="003F23D1" w:rsidP="00862061">
      <w:pPr>
        <w:jc w:val="center"/>
        <w:rPr>
          <w:lang w:eastAsia="zh-CN"/>
        </w:rPr>
      </w:pPr>
      <w:r>
        <w:object w:dxaOrig="9751" w:dyaOrig="3840" w14:anchorId="43239279">
          <v:shape id="_x0000_i1026" type="#_x0000_t75" style="width:487.5pt;height:192pt" o:ole="">
            <v:imagedata r:id="rId25" o:title=""/>
          </v:shape>
          <o:OLEObject Type="Embed" ProgID="Visio.Drawing.15" ShapeID="_x0000_i1026" DrawAspect="Content" ObjectID="_1769757148" r:id="rId26"/>
        </w:object>
      </w:r>
    </w:p>
    <w:p w14:paraId="2AA5050C" w14:textId="6A5E5B8D" w:rsidR="00BA3ED4" w:rsidRDefault="00AC2AB5" w:rsidP="00862061">
      <w:pPr>
        <w:jc w:val="center"/>
        <w:rPr>
          <w:b/>
          <w:bCs/>
        </w:rPr>
      </w:pPr>
      <w:bookmarkStart w:id="30" w:name="_Ref127512453"/>
      <w:r w:rsidRPr="00862061">
        <w:rPr>
          <w:b/>
          <w:bCs/>
        </w:rPr>
        <w:t xml:space="preserve">Figure </w:t>
      </w:r>
      <w:r w:rsidR="005E2B7D">
        <w:rPr>
          <w:b/>
          <w:bCs/>
        </w:rPr>
        <w:fldChar w:fldCharType="begin"/>
      </w:r>
      <w:r w:rsidR="005E2B7D">
        <w:rPr>
          <w:b/>
          <w:bCs/>
        </w:rPr>
        <w:instrText xml:space="preserve"> STYLEREF 1 \s </w:instrText>
      </w:r>
      <w:r w:rsidR="005E2B7D">
        <w:rPr>
          <w:b/>
          <w:bCs/>
        </w:rPr>
        <w:fldChar w:fldCharType="separate"/>
      </w:r>
      <w:r w:rsidR="003240E6">
        <w:rPr>
          <w:b/>
          <w:bCs/>
          <w:noProof/>
        </w:rPr>
        <w:t>3</w:t>
      </w:r>
      <w:r w:rsidR="005E2B7D">
        <w:rPr>
          <w:b/>
          <w:bCs/>
        </w:rPr>
        <w:fldChar w:fldCharType="end"/>
      </w:r>
      <w:r w:rsidR="005E2B7D">
        <w:rPr>
          <w:b/>
          <w:bCs/>
        </w:rPr>
        <w:noBreakHyphen/>
      </w:r>
      <w:r w:rsidR="005E2B7D">
        <w:rPr>
          <w:b/>
          <w:bCs/>
        </w:rPr>
        <w:fldChar w:fldCharType="begin"/>
      </w:r>
      <w:r w:rsidR="005E2B7D">
        <w:rPr>
          <w:b/>
          <w:bCs/>
        </w:rPr>
        <w:instrText xml:space="preserve"> SEQ Figure \* ARABIC \s 1 </w:instrText>
      </w:r>
      <w:r w:rsidR="005E2B7D">
        <w:rPr>
          <w:b/>
          <w:bCs/>
        </w:rPr>
        <w:fldChar w:fldCharType="separate"/>
      </w:r>
      <w:r w:rsidR="003240E6">
        <w:rPr>
          <w:b/>
          <w:bCs/>
          <w:noProof/>
        </w:rPr>
        <w:t>4</w:t>
      </w:r>
      <w:r w:rsidR="005E2B7D">
        <w:rPr>
          <w:b/>
          <w:bCs/>
        </w:rPr>
        <w:fldChar w:fldCharType="end"/>
      </w:r>
      <w:bookmarkEnd w:id="30"/>
      <w:r w:rsidRPr="00862061">
        <w:rPr>
          <w:b/>
          <w:bCs/>
        </w:rPr>
        <w:t>: CSI-RS frequency resource granularity in SBFD symbols</w:t>
      </w:r>
    </w:p>
    <w:p w14:paraId="4C1F92E1" w14:textId="6A139AA3" w:rsidR="00C635A1" w:rsidRDefault="00C635A1" w:rsidP="00C635A1">
      <w:pPr>
        <w:jc w:val="both"/>
        <w:rPr>
          <w:rFonts w:eastAsia="Batang"/>
          <w:bCs/>
          <w:szCs w:val="24"/>
          <w:lang w:val="en-GB"/>
        </w:rPr>
      </w:pPr>
      <w:r w:rsidRPr="009D6A77">
        <w:rPr>
          <w:rFonts w:eastAsia="Batang"/>
          <w:bCs/>
          <w:szCs w:val="24"/>
          <w:lang w:val="en-GB"/>
        </w:rPr>
        <w:t>One</w:t>
      </w:r>
      <w:r>
        <w:rPr>
          <w:rFonts w:eastAsia="Batang"/>
          <w:bCs/>
          <w:szCs w:val="24"/>
          <w:lang w:val="en-GB"/>
        </w:rPr>
        <w:t xml:space="preserve"> </w:t>
      </w:r>
      <w:r w:rsidRPr="009D6A77">
        <w:rPr>
          <w:rFonts w:eastAsia="Batang"/>
          <w:bCs/>
          <w:szCs w:val="24"/>
          <w:lang w:val="en-GB"/>
        </w:rPr>
        <w:t xml:space="preserve">solution is </w:t>
      </w:r>
      <w:r>
        <w:rPr>
          <w:rFonts w:eastAsia="Batang"/>
          <w:bCs/>
          <w:szCs w:val="24"/>
          <w:lang w:val="en-GB"/>
        </w:rPr>
        <w:t xml:space="preserve">to drop only the PRBs of the CSI-RS frequency resource outside the DL subband within the edge 4RBs CSI-RS when they are misaligned with the inner edge of the DL subband. </w:t>
      </w:r>
      <w:r w:rsidR="00E25FBE">
        <w:rPr>
          <w:rFonts w:eastAsia="Batang"/>
          <w:bCs/>
          <w:szCs w:val="24"/>
          <w:lang w:val="en-GB"/>
        </w:rPr>
        <w:t xml:space="preserve"> Another</w:t>
      </w:r>
      <w:r>
        <w:rPr>
          <w:rFonts w:eastAsia="Batang"/>
          <w:bCs/>
          <w:szCs w:val="24"/>
          <w:lang w:val="en-GB"/>
        </w:rPr>
        <w:t xml:space="preserve"> solution </w:t>
      </w:r>
      <w:r w:rsidR="00E25FBE">
        <w:rPr>
          <w:rFonts w:eastAsia="Batang"/>
          <w:bCs/>
          <w:szCs w:val="24"/>
          <w:lang w:val="en-GB"/>
        </w:rPr>
        <w:t>is</w:t>
      </w:r>
      <w:r w:rsidR="00436C84">
        <w:rPr>
          <w:rFonts w:eastAsia="Batang"/>
          <w:bCs/>
          <w:szCs w:val="24"/>
          <w:lang w:val="en-GB"/>
        </w:rPr>
        <w:t xml:space="preserve"> to</w:t>
      </w:r>
      <w:r w:rsidR="00E25FBE">
        <w:rPr>
          <w:rFonts w:eastAsia="Batang"/>
          <w:bCs/>
          <w:szCs w:val="24"/>
          <w:lang w:val="en-GB"/>
        </w:rPr>
        <w:t xml:space="preserve"> drop</w:t>
      </w:r>
      <w:r>
        <w:rPr>
          <w:rFonts w:eastAsia="Batang"/>
          <w:bCs/>
          <w:szCs w:val="24"/>
          <w:lang w:val="en-GB"/>
        </w:rPr>
        <w:t xml:space="preserve"> the whole 4RBs</w:t>
      </w:r>
      <w:r w:rsidR="00E25FBE">
        <w:rPr>
          <w:rFonts w:eastAsia="Batang"/>
          <w:bCs/>
          <w:szCs w:val="24"/>
          <w:lang w:val="en-GB"/>
        </w:rPr>
        <w:t xml:space="preserve"> CSI-RS resource group that overlaps outside the DL subband(s)</w:t>
      </w:r>
      <w:r>
        <w:rPr>
          <w:rFonts w:eastAsia="Batang"/>
          <w:bCs/>
          <w:szCs w:val="24"/>
          <w:lang w:val="en-GB"/>
        </w:rPr>
        <w:t xml:space="preserve">. Alternatively, the configuration of the CSI-RS frequency resources may be enhanced by finer granularity of RBs (e.g., 1 or 2RBs). The issue was discussed and concluded during the Rel-18 study where the UE considers CSI-RS are valid only for the CLI-RS resources within the DL subband(s). </w:t>
      </w:r>
    </w:p>
    <w:tbl>
      <w:tblPr>
        <w:tblStyle w:val="TableGrid"/>
        <w:tblW w:w="0" w:type="auto"/>
        <w:tblLook w:val="04A0" w:firstRow="1" w:lastRow="0" w:firstColumn="1" w:lastColumn="0" w:noHBand="0" w:noVBand="1"/>
      </w:tblPr>
      <w:tblGrid>
        <w:gridCol w:w="9962"/>
      </w:tblGrid>
      <w:tr w:rsidR="001C74D7" w14:paraId="1C98DF36" w14:textId="77777777" w:rsidTr="001C74D7">
        <w:tc>
          <w:tcPr>
            <w:tcW w:w="9962" w:type="dxa"/>
          </w:tcPr>
          <w:p w14:paraId="251E75C5" w14:textId="69F08AAD" w:rsidR="001C74D7" w:rsidRPr="001C74D7" w:rsidRDefault="001C74D7" w:rsidP="00440D13">
            <w:pPr>
              <w:rPr>
                <w:rFonts w:ascii="Times" w:hAnsi="Times"/>
                <w:szCs w:val="24"/>
              </w:rPr>
            </w:pPr>
            <w:r>
              <w:rPr>
                <w:rFonts w:ascii="Times" w:eastAsia="Malgun Gothic" w:hAnsi="Times"/>
                <w:szCs w:val="24"/>
              </w:rPr>
              <w:t>F</w:t>
            </w:r>
            <w:r>
              <w:rPr>
                <w:rFonts w:ascii="Times" w:eastAsia="Microsoft YaHei" w:hAnsi="Times"/>
                <w:szCs w:val="24"/>
              </w:rPr>
              <w:t xml:space="preserve">or semi-static SBFD, for a CSI-RS resource which overlaps with SBFD subband boundaries, </w:t>
            </w:r>
            <w:r>
              <w:rPr>
                <w:rFonts w:ascii="Times" w:hAnsi="Times"/>
                <w:szCs w:val="24"/>
              </w:rPr>
              <w:t>it is agreed that</w:t>
            </w:r>
            <w:r>
              <w:rPr>
                <w:rFonts w:ascii="Times" w:eastAsia="Microsoft YaHei" w:hAnsi="Times"/>
                <w:szCs w:val="24"/>
              </w:rPr>
              <w:t xml:space="preserve"> only CSI-RS resources within DL subband(s) are valid for SBFD-aware UE. </w:t>
            </w:r>
          </w:p>
        </w:tc>
      </w:tr>
    </w:tbl>
    <w:p w14:paraId="1B0B7F2D" w14:textId="77777777" w:rsidR="001C74D7" w:rsidRDefault="001C74D7" w:rsidP="00440D13">
      <w:pPr>
        <w:jc w:val="both"/>
        <w:rPr>
          <w:rFonts w:eastAsia="Batang"/>
          <w:bCs/>
          <w:szCs w:val="24"/>
          <w:lang w:val="en-GB"/>
        </w:rPr>
      </w:pPr>
    </w:p>
    <w:p w14:paraId="45864700" w14:textId="211F4A0C" w:rsidR="00440D13" w:rsidRPr="00FB0033" w:rsidRDefault="00A660A3" w:rsidP="00FB0033">
      <w:pPr>
        <w:jc w:val="both"/>
        <w:rPr>
          <w:rFonts w:eastAsia="Batang"/>
          <w:bCs/>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 xml:space="preserve">: </w:t>
      </w:r>
      <w:r>
        <w:rPr>
          <w:rFonts w:eastAsia="Batang"/>
          <w:b/>
          <w:szCs w:val="24"/>
          <w:lang w:val="en-GB"/>
        </w:rPr>
        <w:t>When</w:t>
      </w:r>
      <w:r w:rsidRPr="009D6A77">
        <w:rPr>
          <w:rFonts w:eastAsia="Batang"/>
          <w:b/>
          <w:szCs w:val="24"/>
          <w:lang w:val="en-GB"/>
        </w:rPr>
        <w:t xml:space="preserve"> a CSI-RS resource and DL subband are misaligned relative to 4RB grid</w:t>
      </w:r>
      <w:r>
        <w:rPr>
          <w:rFonts w:eastAsia="Batang"/>
          <w:b/>
          <w:szCs w:val="24"/>
          <w:lang w:val="en-GB"/>
        </w:rPr>
        <w:t xml:space="preserve"> of the CSI-RS</w:t>
      </w:r>
      <w:r w:rsidRPr="009D6A77">
        <w:rPr>
          <w:rFonts w:eastAsia="Batang"/>
          <w:b/>
          <w:szCs w:val="24"/>
          <w:lang w:val="en-GB"/>
        </w:rPr>
        <w:t xml:space="preserve">, </w:t>
      </w:r>
      <w:r>
        <w:rPr>
          <w:rFonts w:eastAsia="Batang"/>
          <w:b/>
          <w:szCs w:val="24"/>
          <w:lang w:val="en-GB"/>
        </w:rPr>
        <w:t>the</w:t>
      </w:r>
      <w:r w:rsidR="007F0CA3">
        <w:rPr>
          <w:rFonts w:eastAsia="Batang"/>
          <w:b/>
          <w:szCs w:val="24"/>
          <w:lang w:val="en-GB"/>
        </w:rPr>
        <w:t xml:space="preserve"> UE considers the PRB(s) within the DL subband(s) are valid </w:t>
      </w:r>
      <w:r w:rsidR="00F30DD7">
        <w:rPr>
          <w:rFonts w:eastAsia="Batang"/>
          <w:b/>
          <w:szCs w:val="24"/>
          <w:lang w:val="en-GB"/>
        </w:rPr>
        <w:t>and remaining P</w:t>
      </w:r>
      <w:r w:rsidRPr="009D6A77">
        <w:rPr>
          <w:rFonts w:eastAsia="Batang"/>
          <w:b/>
          <w:szCs w:val="24"/>
          <w:lang w:val="en-GB"/>
        </w:rPr>
        <w:t xml:space="preserve">RBs of CSI-RS resource </w:t>
      </w:r>
      <w:r>
        <w:rPr>
          <w:rFonts w:eastAsia="Batang"/>
          <w:b/>
          <w:szCs w:val="24"/>
          <w:lang w:val="en-GB"/>
        </w:rPr>
        <w:t>outside the</w:t>
      </w:r>
      <w:r w:rsidRPr="009D6A77">
        <w:rPr>
          <w:rFonts w:eastAsia="Batang"/>
          <w:b/>
          <w:szCs w:val="24"/>
          <w:lang w:val="en-GB"/>
        </w:rPr>
        <w:t xml:space="preserve"> DL subband</w:t>
      </w:r>
      <w:r w:rsidR="00F30DD7">
        <w:rPr>
          <w:rFonts w:eastAsia="Batang"/>
          <w:b/>
          <w:szCs w:val="24"/>
          <w:lang w:val="en-GB"/>
        </w:rPr>
        <w:t>(</w:t>
      </w:r>
      <w:r w:rsidRPr="009D6A77">
        <w:rPr>
          <w:rFonts w:eastAsia="Batang"/>
          <w:b/>
          <w:szCs w:val="24"/>
          <w:lang w:val="en-GB"/>
        </w:rPr>
        <w:t>s</w:t>
      </w:r>
      <w:r w:rsidR="00F30DD7">
        <w:rPr>
          <w:rFonts w:eastAsia="Batang"/>
          <w:b/>
          <w:szCs w:val="24"/>
          <w:lang w:val="en-GB"/>
        </w:rPr>
        <w:t>)</w:t>
      </w:r>
      <w:r w:rsidRPr="009D6A77">
        <w:rPr>
          <w:rFonts w:eastAsia="Batang"/>
          <w:b/>
          <w:szCs w:val="24"/>
          <w:lang w:val="en-GB"/>
        </w:rPr>
        <w:t xml:space="preserve"> are </w:t>
      </w:r>
      <w:r w:rsidR="007F0CA3" w:rsidRPr="009D6A77">
        <w:rPr>
          <w:rFonts w:eastAsia="Batang"/>
          <w:b/>
          <w:szCs w:val="24"/>
          <w:lang w:val="en-GB"/>
        </w:rPr>
        <w:t>dropped.</w:t>
      </w:r>
    </w:p>
    <w:p w14:paraId="59D26F63" w14:textId="0652189F" w:rsidR="00FE3C08" w:rsidRDefault="00501986" w:rsidP="005106E5">
      <w:pPr>
        <w:pStyle w:val="Heading4"/>
      </w:pPr>
      <w:r w:rsidRPr="005106E5">
        <w:t>CSI</w:t>
      </w:r>
      <w:r w:rsidR="005106E5" w:rsidRPr="005106E5">
        <w:t xml:space="preserve"> subband reporting </w:t>
      </w:r>
    </w:p>
    <w:p w14:paraId="359DC2D3" w14:textId="58D0DAF9" w:rsidR="003462A1" w:rsidRDefault="003462A1" w:rsidP="003462A1">
      <w:pPr>
        <w:jc w:val="both"/>
        <w:rPr>
          <w:lang w:eastAsia="zh-CN"/>
        </w:rPr>
      </w:pPr>
      <w:r>
        <w:rPr>
          <w:lang w:eastAsia="zh-CN"/>
        </w:rPr>
        <w:t xml:space="preserve">For CSI subband reporting, the UE is configured by higher layer </w:t>
      </w:r>
      <w:r w:rsidR="0073430A">
        <w:rPr>
          <w:lang w:eastAsia="zh-CN"/>
        </w:rPr>
        <w:t xml:space="preserve">with a </w:t>
      </w:r>
      <w:r>
        <w:rPr>
          <w:lang w:eastAsia="zh-CN"/>
        </w:rPr>
        <w:t xml:space="preserve">subband size. The size of the subband is defined as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SB</m:t>
            </m:r>
          </m:sup>
        </m:sSubSup>
      </m:oMath>
      <w:r>
        <w:rPr>
          <w:lang w:eastAsia="zh-CN"/>
        </w:rPr>
        <w:t xml:space="preserve"> contiguous PRBs that depend on the total number of PRBs in the downlink bandwidth part. The subband size is designed as an integer number of PRG (2 or 4 RBs) as well as an integer number of the RBG to avoid misalignment. However, as the downlink subband(s) may not fully align with the CSI subband grid at the boundaries between DL-SB and guardband or UL subband, there could be partial CSI subband</w:t>
      </w:r>
      <w:r w:rsidR="005C591B">
        <w:rPr>
          <w:lang w:eastAsia="zh-CN"/>
        </w:rPr>
        <w:t>s</w:t>
      </w:r>
      <w:r>
        <w:rPr>
          <w:lang w:eastAsia="zh-CN"/>
        </w:rPr>
        <w:t xml:space="preserve"> at the edges of the downlink subband. In that scenario especially when the subband size is large, it may be beneficial for the UE to measure CSI in partial CSI subband. </w:t>
      </w:r>
    </w:p>
    <w:p w14:paraId="57024441" w14:textId="77777777" w:rsidR="00AD66C0" w:rsidRDefault="00AD66C0" w:rsidP="00AD66C0">
      <w:pPr>
        <w:keepNext/>
        <w:jc w:val="center"/>
      </w:pPr>
      <w:r>
        <w:rPr>
          <w:noProof/>
        </w:rPr>
        <w:drawing>
          <wp:inline distT="0" distB="0" distL="0" distR="0" wp14:anchorId="0986E6FA" wp14:editId="1757A7E4">
            <wp:extent cx="6332220" cy="1076960"/>
            <wp:effectExtent l="0" t="0" r="0" b="8890"/>
            <wp:docPr id="735380087" name="Picture 7353800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chart&#10;&#10;Description automatically generated"/>
                    <pic:cNvPicPr/>
                  </pic:nvPicPr>
                  <pic:blipFill>
                    <a:blip r:embed="rId27"/>
                    <a:stretch>
                      <a:fillRect/>
                    </a:stretch>
                  </pic:blipFill>
                  <pic:spPr>
                    <a:xfrm>
                      <a:off x="0" y="0"/>
                      <a:ext cx="6332220" cy="1076960"/>
                    </a:xfrm>
                    <a:prstGeom prst="rect">
                      <a:avLst/>
                    </a:prstGeom>
                  </pic:spPr>
                </pic:pic>
              </a:graphicData>
            </a:graphic>
          </wp:inline>
        </w:drawing>
      </w:r>
    </w:p>
    <w:p w14:paraId="0D0164DB" w14:textId="4F7EA669" w:rsidR="00AD66C0" w:rsidRDefault="00AD66C0" w:rsidP="00AD66C0">
      <w:pPr>
        <w:pStyle w:val="Caption"/>
        <w:jc w:val="center"/>
      </w:pPr>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5</w:t>
      </w:r>
      <w:r w:rsidR="000B624D">
        <w:rPr>
          <w:noProof/>
        </w:rPr>
        <w:fldChar w:fldCharType="end"/>
      </w:r>
      <w:r>
        <w:t xml:space="preserve"> Partial CSI subband</w:t>
      </w:r>
    </w:p>
    <w:p w14:paraId="1FA559F3" w14:textId="1FCFB608" w:rsidR="00D11C77" w:rsidRDefault="00AD66C0" w:rsidP="00E61354">
      <w:pPr>
        <w:jc w:val="both"/>
        <w:rPr>
          <w:rFonts w:ascii="Times" w:eastAsia="Malgun Gothic" w:hAnsi="Times"/>
          <w:szCs w:val="24"/>
        </w:rPr>
      </w:pPr>
      <w:r>
        <w:t xml:space="preserve">This issue was discussed during the study item and RAN1 concluded that </w:t>
      </w:r>
      <w:r w:rsidR="00D11C77">
        <w:rPr>
          <w:rFonts w:ascii="Times" w:eastAsia="Microsoft YaHei" w:hAnsi="Times"/>
          <w:szCs w:val="24"/>
        </w:rPr>
        <w:t>when</w:t>
      </w:r>
      <w:r w:rsidR="00D11C77">
        <w:rPr>
          <w:rFonts w:ascii="Times" w:eastAsia="Malgun Gothic" w:hAnsi="Times"/>
          <w:szCs w:val="24"/>
        </w:rPr>
        <w:t xml:space="preserve"> a CSI reporting subband overlaps with SBFD subband boundaries, </w:t>
      </w:r>
      <w:r w:rsidR="00E61354">
        <w:rPr>
          <w:rFonts w:ascii="Times" w:hAnsi="Times"/>
          <w:szCs w:val="24"/>
        </w:rPr>
        <w:t>the</w:t>
      </w:r>
      <w:r w:rsidR="00D11C77">
        <w:rPr>
          <w:rFonts w:ascii="Times" w:hAnsi="Times"/>
          <w:szCs w:val="24"/>
        </w:rPr>
        <w:t xml:space="preserve"> </w:t>
      </w:r>
      <w:r w:rsidR="00D11C77">
        <w:rPr>
          <w:rFonts w:ascii="Times" w:eastAsia="Malgun Gothic" w:hAnsi="Times"/>
          <w:szCs w:val="24"/>
        </w:rPr>
        <w:t>CSI report is derived based on CSI-RS resources excluding CSI-RS resources outside DL subband(s)</w:t>
      </w:r>
      <w:r w:rsidR="00D11C77">
        <w:rPr>
          <w:rFonts w:ascii="Times" w:eastAsia="Microsoft YaHei" w:hAnsi="Times"/>
          <w:szCs w:val="24"/>
        </w:rPr>
        <w:t xml:space="preserve"> for SBFD-aware UE</w:t>
      </w:r>
      <w:r w:rsidR="00D11C77">
        <w:rPr>
          <w:rFonts w:ascii="Times" w:eastAsia="Malgun Gothic" w:hAnsi="Times"/>
          <w:szCs w:val="24"/>
        </w:rPr>
        <w:t>.</w:t>
      </w:r>
    </w:p>
    <w:tbl>
      <w:tblPr>
        <w:tblStyle w:val="TableGrid"/>
        <w:tblW w:w="0" w:type="auto"/>
        <w:tblLook w:val="04A0" w:firstRow="1" w:lastRow="0" w:firstColumn="1" w:lastColumn="0" w:noHBand="0" w:noVBand="1"/>
      </w:tblPr>
      <w:tblGrid>
        <w:gridCol w:w="9962"/>
      </w:tblGrid>
      <w:tr w:rsidR="00E61354" w14:paraId="12CA6E5E" w14:textId="77777777" w:rsidTr="00E61354">
        <w:tc>
          <w:tcPr>
            <w:tcW w:w="9962" w:type="dxa"/>
          </w:tcPr>
          <w:p w14:paraId="25499449" w14:textId="5CD7AAC1" w:rsidR="00E61354" w:rsidRDefault="00E61354" w:rsidP="00E61354">
            <w:pPr>
              <w:rPr>
                <w:rFonts w:ascii="Times" w:hAnsi="Times"/>
                <w:szCs w:val="24"/>
              </w:rPr>
            </w:pPr>
            <w:r>
              <w:rPr>
                <w:rFonts w:ascii="Times" w:eastAsia="Malgun Gothic" w:hAnsi="Times"/>
                <w:szCs w:val="24"/>
              </w:rPr>
              <w:lastRenderedPageBreak/>
              <w:t xml:space="preserve">For </w:t>
            </w:r>
            <w:r>
              <w:rPr>
                <w:rFonts w:ascii="Times" w:eastAsia="Microsoft YaHei" w:hAnsi="Times"/>
                <w:szCs w:val="24"/>
              </w:rPr>
              <w:t>semi-static SBFD, for</w:t>
            </w:r>
            <w:r>
              <w:rPr>
                <w:rFonts w:ascii="Times" w:eastAsia="Malgun Gothic" w:hAnsi="Times"/>
                <w:szCs w:val="24"/>
              </w:rPr>
              <w:t xml:space="preserve"> a CSI reporting subband which overlaps with SBFD subband boundaries, </w:t>
            </w:r>
            <w:r>
              <w:rPr>
                <w:rFonts w:ascii="Times" w:hAnsi="Times"/>
                <w:szCs w:val="24"/>
              </w:rPr>
              <w:t xml:space="preserve">it is agreed that </w:t>
            </w:r>
            <w:r>
              <w:rPr>
                <w:rFonts w:ascii="Times" w:eastAsia="Malgun Gothic" w:hAnsi="Times"/>
                <w:szCs w:val="24"/>
              </w:rPr>
              <w:t>CSI report is derived based on CSI-RS resources excluding CSI-RS resources outside DL subband(s)</w:t>
            </w:r>
            <w:r>
              <w:rPr>
                <w:rFonts w:ascii="Times" w:eastAsia="Microsoft YaHei" w:hAnsi="Times"/>
                <w:szCs w:val="24"/>
              </w:rPr>
              <w:t xml:space="preserve"> for SBFD-aware UE</w:t>
            </w:r>
            <w:r>
              <w:rPr>
                <w:rFonts w:ascii="Times" w:eastAsia="Malgun Gothic" w:hAnsi="Times"/>
                <w:szCs w:val="24"/>
              </w:rPr>
              <w:t>.</w:t>
            </w:r>
          </w:p>
        </w:tc>
      </w:tr>
    </w:tbl>
    <w:p w14:paraId="657C430A" w14:textId="25789539" w:rsidR="00AD66C0" w:rsidRPr="00AD66C0" w:rsidRDefault="00AD66C0" w:rsidP="00AD66C0"/>
    <w:p w14:paraId="76B5C043" w14:textId="7968D86E" w:rsidR="003462A1" w:rsidRDefault="00CE4480" w:rsidP="00BA3ED4">
      <w:pPr>
        <w:spacing w:after="0"/>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3240E6">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 xml:space="preserve">: </w:t>
      </w:r>
      <w:r w:rsidRPr="008E1A8B">
        <w:rPr>
          <w:rFonts w:eastAsia="Batang"/>
          <w:b/>
          <w:szCs w:val="24"/>
          <w:lang w:val="en-GB"/>
        </w:rPr>
        <w:t>Support</w:t>
      </w:r>
      <w:r>
        <w:rPr>
          <w:rFonts w:eastAsia="Batang"/>
          <w:b/>
          <w:szCs w:val="24"/>
          <w:lang w:val="en-GB"/>
        </w:rPr>
        <w:t xml:space="preserve"> partial CSI report subband(s)</w:t>
      </w:r>
      <w:r w:rsidR="007320BB">
        <w:rPr>
          <w:rFonts w:eastAsia="Batang"/>
          <w:b/>
          <w:szCs w:val="24"/>
          <w:lang w:val="en-GB"/>
        </w:rPr>
        <w:t xml:space="preserve"> that </w:t>
      </w:r>
      <w:r w:rsidR="007320BB" w:rsidRPr="007320BB">
        <w:rPr>
          <w:rFonts w:eastAsia="Batang"/>
          <w:b/>
          <w:szCs w:val="24"/>
          <w:lang w:val="en-GB"/>
        </w:rPr>
        <w:t xml:space="preserve">overlaps </w:t>
      </w:r>
      <w:r w:rsidR="00736105">
        <w:rPr>
          <w:rFonts w:eastAsia="Batang"/>
          <w:b/>
          <w:szCs w:val="24"/>
          <w:lang w:val="en-GB"/>
        </w:rPr>
        <w:t>with</w:t>
      </w:r>
      <w:r w:rsidR="009E5741">
        <w:rPr>
          <w:rFonts w:eastAsia="Batang"/>
          <w:b/>
          <w:szCs w:val="24"/>
          <w:lang w:val="en-GB"/>
        </w:rPr>
        <w:t xml:space="preserve"> </w:t>
      </w:r>
      <w:r w:rsidR="007320BB" w:rsidRPr="007320BB">
        <w:rPr>
          <w:rFonts w:eastAsia="Batang"/>
          <w:b/>
          <w:szCs w:val="24"/>
          <w:lang w:val="en-GB"/>
        </w:rPr>
        <w:t>SBFD subband boundaries</w:t>
      </w:r>
      <w:r w:rsidR="00736105">
        <w:rPr>
          <w:rFonts w:eastAsia="Batang"/>
          <w:b/>
          <w:szCs w:val="24"/>
          <w:lang w:val="en-GB"/>
        </w:rPr>
        <w:t xml:space="preserve"> that contains at least 1 PRB of CSI-RS. </w:t>
      </w:r>
    </w:p>
    <w:p w14:paraId="7449798B" w14:textId="23F06C3D" w:rsidR="007320BB" w:rsidRPr="003D21FC" w:rsidRDefault="007320BB" w:rsidP="00BA3ED4">
      <w:pPr>
        <w:pStyle w:val="ListParagraph"/>
        <w:numPr>
          <w:ilvl w:val="0"/>
          <w:numId w:val="10"/>
        </w:numPr>
        <w:rPr>
          <w:rFonts w:ascii="Times New Roman" w:eastAsia="Batang" w:hAnsi="Times New Roman"/>
          <w:b/>
          <w:sz w:val="20"/>
          <w:szCs w:val="24"/>
          <w:lang w:val="en-GB"/>
        </w:rPr>
      </w:pPr>
      <w:r w:rsidRPr="003D21FC">
        <w:rPr>
          <w:rFonts w:ascii="Times New Roman" w:eastAsia="Batang" w:hAnsi="Times New Roman"/>
          <w:b/>
          <w:sz w:val="20"/>
          <w:szCs w:val="24"/>
          <w:lang w:val="en-GB"/>
        </w:rPr>
        <w:t>FFS: CSI subband(s) outside the DL subband(s)</w:t>
      </w:r>
      <w:r w:rsidR="00805C4C">
        <w:rPr>
          <w:rFonts w:ascii="Times New Roman" w:eastAsia="Batang" w:hAnsi="Times New Roman"/>
          <w:b/>
          <w:sz w:val="20"/>
          <w:szCs w:val="24"/>
          <w:lang w:val="en-GB"/>
        </w:rPr>
        <w:t xml:space="preserve"> when </w:t>
      </w:r>
      <w:r w:rsidR="003E57B9">
        <w:rPr>
          <w:rFonts w:ascii="Times New Roman" w:eastAsia="Batang" w:hAnsi="Times New Roman"/>
          <w:b/>
          <w:sz w:val="20"/>
          <w:szCs w:val="24"/>
          <w:lang w:val="en-GB"/>
        </w:rPr>
        <w:t>one report used for SBFD and non-SBFD.</w:t>
      </w:r>
    </w:p>
    <w:p w14:paraId="3A87C6BD" w14:textId="77777777" w:rsidR="00FB0033" w:rsidRPr="00BA3ED4" w:rsidRDefault="00FB0033" w:rsidP="00FB0033">
      <w:pPr>
        <w:pStyle w:val="ListParagraph"/>
        <w:rPr>
          <w:rFonts w:ascii="Times New Roman" w:eastAsia="Batang" w:hAnsi="Times New Roman"/>
          <w:b/>
          <w:sz w:val="20"/>
          <w:szCs w:val="24"/>
          <w:lang w:val="en-GB"/>
        </w:rPr>
      </w:pPr>
    </w:p>
    <w:p w14:paraId="1D951DF8" w14:textId="3EB9C8A7" w:rsidR="001B6660" w:rsidRDefault="001B6660" w:rsidP="00FE3C08">
      <w:pPr>
        <w:pStyle w:val="Heading3"/>
        <w:rPr>
          <w:lang w:eastAsia="ko-KR"/>
        </w:rPr>
      </w:pPr>
      <w:r>
        <w:rPr>
          <w:lang w:eastAsia="ko-KR"/>
        </w:rPr>
        <w:t>PDSCH</w:t>
      </w:r>
      <w:r w:rsidR="00505F9A">
        <w:rPr>
          <w:lang w:eastAsia="ko-KR"/>
        </w:rPr>
        <w:t xml:space="preserve"> </w:t>
      </w:r>
      <w:r w:rsidR="0045076C" w:rsidRPr="003E0D9F">
        <w:rPr>
          <w:lang w:eastAsia="ko-KR"/>
        </w:rPr>
        <w:t xml:space="preserve">across two DL </w:t>
      </w:r>
      <w:proofErr w:type="spellStart"/>
      <w:r w:rsidR="0045076C" w:rsidRPr="003E0D9F">
        <w:rPr>
          <w:lang w:eastAsia="ko-KR"/>
        </w:rPr>
        <w:t>subbands</w:t>
      </w:r>
      <w:proofErr w:type="spellEnd"/>
      <w:r w:rsidR="0045076C" w:rsidRPr="003E0D9F">
        <w:rPr>
          <w:lang w:eastAsia="ko-KR"/>
        </w:rPr>
        <w:t xml:space="preserve"> in SBFD symbols</w:t>
      </w:r>
    </w:p>
    <w:p w14:paraId="19195F9B" w14:textId="66148064" w:rsidR="00505F9A" w:rsidRDefault="00505F9A" w:rsidP="00537137">
      <w:pPr>
        <w:pStyle w:val="Heading4"/>
        <w:rPr>
          <w:lang w:eastAsia="ko-KR"/>
        </w:rPr>
      </w:pPr>
      <w:r>
        <w:rPr>
          <w:lang w:eastAsia="ko-KR"/>
        </w:rPr>
        <w:t>Frequency resource allocation</w:t>
      </w:r>
    </w:p>
    <w:p w14:paraId="732E0792" w14:textId="35BFB554" w:rsidR="00955A0E" w:rsidRDefault="00955A0E" w:rsidP="00955A0E">
      <w:pPr>
        <w:pStyle w:val="Heading5"/>
        <w:rPr>
          <w:lang w:eastAsia="zh-CN"/>
        </w:rPr>
      </w:pPr>
      <w:r>
        <w:rPr>
          <w:lang w:eastAsia="zh-CN"/>
        </w:rPr>
        <w:t>Type-0 frequency resource allocation</w:t>
      </w:r>
    </w:p>
    <w:p w14:paraId="20428596" w14:textId="65082AD2" w:rsidR="00955C20" w:rsidRDefault="00955C20" w:rsidP="00955C20">
      <w:pPr>
        <w:jc w:val="both"/>
        <w:rPr>
          <w:lang w:eastAsia="zh-CN"/>
        </w:rPr>
      </w:pPr>
      <w:r>
        <w:rPr>
          <w:lang w:eastAsia="zh-CN"/>
        </w:rPr>
        <w:t xml:space="preserve">Type 0 resource allocation enables flexible scheduling of PDSCH across the two non-contiguous DL </w:t>
      </w:r>
      <w:proofErr w:type="spellStart"/>
      <w:r>
        <w:rPr>
          <w:lang w:eastAsia="zh-CN"/>
        </w:rPr>
        <w:t>subbands</w:t>
      </w:r>
      <w:proofErr w:type="spellEnd"/>
      <w:r>
        <w:rPr>
          <w:lang w:eastAsia="zh-CN"/>
        </w:rPr>
        <w:t xml:space="preserve">, where bits corresponding to the RBGs of UL-SB and the </w:t>
      </w:r>
      <w:proofErr w:type="spellStart"/>
      <w:r>
        <w:rPr>
          <w:lang w:eastAsia="zh-CN"/>
        </w:rPr>
        <w:t>guardband</w:t>
      </w:r>
      <w:proofErr w:type="spellEnd"/>
      <w:r>
        <w:rPr>
          <w:lang w:eastAsia="zh-CN"/>
        </w:rPr>
        <w:t xml:space="preserve"> should be indicated as zeros. However, there could be some inflexibility in scheduling granularity especially for large BWP when the DL </w:t>
      </w:r>
      <w:proofErr w:type="spellStart"/>
      <w:r>
        <w:rPr>
          <w:lang w:eastAsia="zh-CN"/>
        </w:rPr>
        <w:t>subbands</w:t>
      </w:r>
      <w:proofErr w:type="spellEnd"/>
      <w:r>
        <w:rPr>
          <w:lang w:eastAsia="zh-CN"/>
        </w:rPr>
        <w:t xml:space="preserve"> are not aligned with RBG grid. In current specification, the first and last RBG within the UE DL BWP could be partial, depending on starting RB of the BWP, BWP size and CRB grid, while the rest of the RBGs have the same size is given by parameter </w:t>
      </w:r>
      <w:r w:rsidRPr="004552C6">
        <w:rPr>
          <w:i/>
          <w:iCs/>
          <w:lang w:eastAsia="zh-CN"/>
        </w:rPr>
        <w:t>P</w:t>
      </w:r>
      <w:r>
        <w:rPr>
          <w:lang w:eastAsia="zh-CN"/>
        </w:rPr>
        <w:t>, the nominal RBG size as defined 5</w:t>
      </w:r>
      <w:r w:rsidRPr="00491A67">
        <w:t>.1.2.2.1</w:t>
      </w:r>
      <w:r>
        <w:t xml:space="preserve"> </w:t>
      </w:r>
      <w:r>
        <w:rPr>
          <w:lang w:eastAsia="zh-CN"/>
        </w:rPr>
        <w:t xml:space="preserve">of TS 38.214. For BWP sizes larger than 145 RBs, the RBG size is 16 RBs. In some scenarios, where DL subband is not aligned with RBG boundaries as shown in </w:t>
      </w:r>
      <w:r>
        <w:rPr>
          <w:lang w:eastAsia="zh-CN"/>
        </w:rPr>
        <w:fldChar w:fldCharType="begin"/>
      </w:r>
      <w:r>
        <w:rPr>
          <w:lang w:eastAsia="zh-CN"/>
        </w:rPr>
        <w:instrText xml:space="preserve"> REF _Ref134531558 \h </w:instrText>
      </w:r>
      <w:r>
        <w:rPr>
          <w:lang w:eastAsia="zh-CN"/>
        </w:rPr>
      </w:r>
      <w:r>
        <w:rPr>
          <w:lang w:eastAsia="zh-CN"/>
        </w:rPr>
        <w:fldChar w:fldCharType="separate"/>
      </w:r>
      <w:r w:rsidR="003240E6">
        <w:t xml:space="preserve">Figure </w:t>
      </w:r>
      <w:r w:rsidR="003240E6">
        <w:rPr>
          <w:noProof/>
        </w:rPr>
        <w:t>3</w:t>
      </w:r>
      <w:r w:rsidR="003240E6">
        <w:noBreakHyphen/>
      </w:r>
      <w:r w:rsidR="003240E6">
        <w:rPr>
          <w:noProof/>
        </w:rPr>
        <w:t>6</w:t>
      </w:r>
      <w:r>
        <w:rPr>
          <w:lang w:eastAsia="zh-CN"/>
        </w:rPr>
        <w:fldChar w:fldCharType="end"/>
      </w:r>
      <w:r>
        <w:rPr>
          <w:lang w:eastAsia="zh-CN"/>
        </w:rPr>
        <w:t xml:space="preserve">, then these two partial RBGs can’t be utilized, and this could result into lower resource utilization. One solution is to extend the current NR designs of partial RBG at the BWP boundaries to enable partial RBGs at the DL subband boundaries as well. </w:t>
      </w:r>
    </w:p>
    <w:p w14:paraId="3A6D07BD" w14:textId="77777777" w:rsidR="00023066" w:rsidRDefault="00023066" w:rsidP="00023066">
      <w:pPr>
        <w:keepNext/>
        <w:jc w:val="center"/>
      </w:pPr>
      <w:r>
        <w:object w:dxaOrig="13725" w:dyaOrig="4275" w14:anchorId="0E6B035F">
          <v:shape id="_x0000_i1027" type="#_x0000_t75" style="width:368pt;height:115pt" o:ole="">
            <v:imagedata r:id="rId28" o:title=""/>
          </v:shape>
          <o:OLEObject Type="Embed" ProgID="Visio.Drawing.15" ShapeID="_x0000_i1027" DrawAspect="Content" ObjectID="_1769757149" r:id="rId29"/>
        </w:object>
      </w:r>
    </w:p>
    <w:p w14:paraId="22227DD8" w14:textId="39E7AD0D" w:rsidR="00955C20" w:rsidRPr="00F612B5" w:rsidRDefault="00023066" w:rsidP="00F612B5">
      <w:pPr>
        <w:pStyle w:val="Caption"/>
        <w:jc w:val="center"/>
        <w:rPr>
          <w:rFonts w:eastAsia="Batang"/>
          <w:szCs w:val="24"/>
          <w:lang w:val="en-GB"/>
        </w:rPr>
      </w:pPr>
      <w:bookmarkStart w:id="31" w:name="_Ref134531558"/>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6</w:t>
      </w:r>
      <w:r w:rsidR="000B624D">
        <w:rPr>
          <w:noProof/>
        </w:rPr>
        <w:fldChar w:fldCharType="end"/>
      </w:r>
      <w:bookmarkEnd w:id="31"/>
      <w:r>
        <w:t xml:space="preserve"> Partial RBG at boundary of the DL subband</w:t>
      </w:r>
    </w:p>
    <w:p w14:paraId="2115E4A9" w14:textId="5A46B79B" w:rsidR="00023066" w:rsidRDefault="00023066" w:rsidP="00420F85">
      <w:pPr>
        <w:jc w:val="both"/>
        <w:rPr>
          <w:lang w:val="en-GB" w:eastAsia="ko-KR"/>
        </w:rPr>
      </w:pPr>
      <w:r>
        <w:rPr>
          <w:lang w:val="en-GB" w:eastAsia="ko-KR"/>
        </w:rPr>
        <w:t>RAN1 studies this issue during Rel-18 study item and concluded that partial RBG is benefici</w:t>
      </w:r>
      <w:r w:rsidR="009F0922">
        <w:rPr>
          <w:lang w:val="en-GB" w:eastAsia="ko-KR"/>
        </w:rPr>
        <w:t xml:space="preserve">al to improve resource utilization. </w:t>
      </w:r>
      <w:r w:rsidR="00420F85">
        <w:rPr>
          <w:lang w:val="en-GB" w:eastAsia="ko-KR"/>
        </w:rPr>
        <w:t>Only the PRB</w:t>
      </w:r>
      <w:r w:rsidR="00225CB5">
        <w:rPr>
          <w:lang w:val="en-GB" w:eastAsia="ko-KR"/>
        </w:rPr>
        <w:t>s</w:t>
      </w:r>
      <w:r w:rsidR="00420F85">
        <w:rPr>
          <w:lang w:val="en-GB" w:eastAsia="ko-KR"/>
        </w:rPr>
        <w:t xml:space="preserve"> </w:t>
      </w:r>
      <w:r w:rsidR="00225CB5">
        <w:rPr>
          <w:lang w:val="en-GB" w:eastAsia="ko-KR"/>
        </w:rPr>
        <w:t xml:space="preserve">of the RBG </w:t>
      </w:r>
      <w:r w:rsidR="00420F85">
        <w:rPr>
          <w:lang w:val="en-GB" w:eastAsia="ko-KR"/>
        </w:rPr>
        <w:t>in</w:t>
      </w:r>
      <w:r w:rsidR="00225CB5">
        <w:rPr>
          <w:lang w:val="en-GB" w:eastAsia="ko-KR"/>
        </w:rPr>
        <w:t>side the DL subband is used</w:t>
      </w:r>
      <w:r w:rsidR="000E692E">
        <w:rPr>
          <w:lang w:val="en-GB" w:eastAsia="ko-KR"/>
        </w:rPr>
        <w:t xml:space="preserve"> and </w:t>
      </w:r>
      <w:r w:rsidR="00F612B5">
        <w:rPr>
          <w:lang w:val="en-GB" w:eastAsia="ko-KR"/>
        </w:rPr>
        <w:t>the PRBs of the RBG outside the DL subband is not used.</w:t>
      </w:r>
    </w:p>
    <w:tbl>
      <w:tblPr>
        <w:tblStyle w:val="TableGrid"/>
        <w:tblW w:w="0" w:type="auto"/>
        <w:tblLook w:val="04A0" w:firstRow="1" w:lastRow="0" w:firstColumn="1" w:lastColumn="0" w:noHBand="0" w:noVBand="1"/>
      </w:tblPr>
      <w:tblGrid>
        <w:gridCol w:w="9962"/>
      </w:tblGrid>
      <w:tr w:rsidR="00420F85" w14:paraId="49936CB1" w14:textId="77777777" w:rsidTr="00420F85">
        <w:tc>
          <w:tcPr>
            <w:tcW w:w="9962" w:type="dxa"/>
          </w:tcPr>
          <w:p w14:paraId="229F051A" w14:textId="3DEC538C" w:rsidR="00420F85" w:rsidRPr="00420F85" w:rsidRDefault="00420F85" w:rsidP="00955C20">
            <w:r>
              <w:t xml:space="preserve">For resource allocation in frequency-domain in case of unaligned boundaries between RBG and SBFD </w:t>
            </w:r>
            <w:proofErr w:type="spellStart"/>
            <w:r>
              <w:t>subbands</w:t>
            </w:r>
            <w:proofErr w:type="spellEnd"/>
            <w:r>
              <w:t>, RAN1 studied whether or not the part of the DL RBG inside/outside the DL subband and the part of the UL RBG inside/outside the UL subband can be used. It is agreed that for SBFD-aware UEs, the part of the DL RBG inside the DL subband can be used and the part of the UL RBG inside the UL subband can be used for better resource utilization. It is agreed that the part of the RBG outside the DL subband cannot be used for DL reception and the part of the RBG outside the UL subband cannot be used for UL transmission at least for semi-static SBFD.</w:t>
            </w:r>
          </w:p>
        </w:tc>
      </w:tr>
    </w:tbl>
    <w:p w14:paraId="5AD766B3" w14:textId="77777777" w:rsidR="00420F85" w:rsidRDefault="00420F85" w:rsidP="00955C20">
      <w:pPr>
        <w:rPr>
          <w:lang w:val="en-GB" w:eastAsia="ko-KR"/>
        </w:rPr>
      </w:pPr>
    </w:p>
    <w:p w14:paraId="73DBACA0" w14:textId="42857C56" w:rsidR="00C26E75" w:rsidRDefault="006B4324" w:rsidP="00C26E75">
      <w:pPr>
        <w:jc w:val="both"/>
        <w:rPr>
          <w:b/>
          <w:bCs/>
          <w:lang w:val="en-GB" w:eastAsia="zh-CN"/>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240E6">
        <w:rPr>
          <w:rFonts w:eastAsia="Batang"/>
          <w:b/>
          <w:noProof/>
          <w:szCs w:val="24"/>
          <w:u w:val="single"/>
          <w:lang w:val="en-GB"/>
        </w:rPr>
        <w:t>10</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00F830B3">
        <w:rPr>
          <w:rFonts w:eastAsia="Batang"/>
          <w:b/>
          <w:bCs/>
          <w:szCs w:val="24"/>
          <w:lang w:val="en-GB"/>
        </w:rPr>
        <w:t>Support partial RBG</w:t>
      </w:r>
      <w:r w:rsidR="00C26E75">
        <w:rPr>
          <w:rFonts w:eastAsia="Batang"/>
          <w:b/>
          <w:bCs/>
          <w:szCs w:val="24"/>
          <w:lang w:val="en-GB"/>
        </w:rPr>
        <w:t>(s)</w:t>
      </w:r>
      <w:r w:rsidR="00F830B3">
        <w:rPr>
          <w:rFonts w:eastAsia="Batang"/>
          <w:b/>
          <w:bCs/>
          <w:szCs w:val="24"/>
          <w:lang w:val="en-GB"/>
        </w:rPr>
        <w:t xml:space="preserve"> f</w:t>
      </w:r>
      <w:r w:rsidRPr="00653451">
        <w:rPr>
          <w:b/>
          <w:bCs/>
          <w:lang w:val="en-GB" w:eastAsia="zh-CN"/>
        </w:rPr>
        <w:t xml:space="preserve">or </w:t>
      </w:r>
      <w:r>
        <w:rPr>
          <w:b/>
          <w:bCs/>
          <w:lang w:val="en-GB" w:eastAsia="zh-CN"/>
        </w:rPr>
        <w:t>Type 0 PDSCH resource allocation</w:t>
      </w:r>
      <w:r w:rsidR="00F830B3">
        <w:rPr>
          <w:b/>
          <w:bCs/>
          <w:lang w:val="en-GB" w:eastAsia="zh-CN"/>
        </w:rPr>
        <w:t xml:space="preserve"> for </w:t>
      </w:r>
      <w:r w:rsidR="00D06957">
        <w:rPr>
          <w:b/>
          <w:bCs/>
          <w:lang w:val="en-GB" w:eastAsia="zh-CN"/>
        </w:rPr>
        <w:t>the</w:t>
      </w:r>
      <w:r w:rsidR="00F830B3">
        <w:rPr>
          <w:b/>
          <w:bCs/>
          <w:lang w:val="en-GB" w:eastAsia="zh-CN"/>
        </w:rPr>
        <w:t xml:space="preserve"> </w:t>
      </w:r>
      <w:r w:rsidRPr="00653451">
        <w:rPr>
          <w:b/>
          <w:bCs/>
          <w:lang w:val="en-GB" w:eastAsia="zh-CN"/>
        </w:rPr>
        <w:t>RBG</w:t>
      </w:r>
      <w:r w:rsidR="00D06957">
        <w:rPr>
          <w:b/>
          <w:bCs/>
          <w:lang w:val="en-GB" w:eastAsia="zh-CN"/>
        </w:rPr>
        <w:t>(s)</w:t>
      </w:r>
      <w:r w:rsidRPr="00653451">
        <w:rPr>
          <w:b/>
          <w:bCs/>
          <w:lang w:val="en-GB" w:eastAsia="zh-CN"/>
        </w:rPr>
        <w:t xml:space="preserve"> </w:t>
      </w:r>
      <w:r w:rsidR="00F830B3">
        <w:rPr>
          <w:b/>
          <w:bCs/>
          <w:lang w:val="en-GB" w:eastAsia="zh-CN"/>
        </w:rPr>
        <w:t xml:space="preserve">that </w:t>
      </w:r>
      <w:r w:rsidRPr="00653451">
        <w:rPr>
          <w:b/>
          <w:bCs/>
          <w:lang w:val="en-GB" w:eastAsia="zh-CN"/>
        </w:rPr>
        <w:t xml:space="preserve">overlaps </w:t>
      </w:r>
      <w:r w:rsidR="0061144C">
        <w:rPr>
          <w:b/>
          <w:bCs/>
          <w:lang w:val="en-GB" w:eastAsia="zh-CN"/>
        </w:rPr>
        <w:t>outside</w:t>
      </w:r>
      <w:r>
        <w:rPr>
          <w:b/>
          <w:bCs/>
          <w:lang w:val="en-GB" w:eastAsia="zh-CN"/>
        </w:rPr>
        <w:t xml:space="preserve"> </w:t>
      </w:r>
      <w:r w:rsidRPr="00653451">
        <w:rPr>
          <w:b/>
          <w:bCs/>
          <w:lang w:val="en-GB" w:eastAsia="zh-CN"/>
        </w:rPr>
        <w:t xml:space="preserve">the </w:t>
      </w:r>
      <w:r w:rsidR="00385324">
        <w:rPr>
          <w:b/>
          <w:bCs/>
          <w:lang w:val="en-GB" w:eastAsia="zh-CN"/>
        </w:rPr>
        <w:t xml:space="preserve">downlink </w:t>
      </w:r>
      <w:r w:rsidRPr="00653451">
        <w:rPr>
          <w:b/>
          <w:bCs/>
          <w:lang w:val="en-GB" w:eastAsia="zh-CN"/>
        </w:rPr>
        <w:t>subband boundary</w:t>
      </w:r>
      <w:r>
        <w:rPr>
          <w:b/>
          <w:bCs/>
          <w:lang w:val="en-GB" w:eastAsia="zh-CN"/>
        </w:rPr>
        <w:t xml:space="preserve"> </w:t>
      </w:r>
      <w:r w:rsidR="0061144C">
        <w:rPr>
          <w:b/>
          <w:bCs/>
          <w:lang w:val="en-GB" w:eastAsia="zh-CN"/>
        </w:rPr>
        <w:t>within</w:t>
      </w:r>
      <w:r>
        <w:rPr>
          <w:b/>
          <w:bCs/>
          <w:lang w:val="en-GB" w:eastAsia="zh-CN"/>
        </w:rPr>
        <w:t xml:space="preserve"> the UE DL BWP</w:t>
      </w:r>
      <w:r w:rsidR="00C26E75">
        <w:rPr>
          <w:b/>
          <w:bCs/>
          <w:lang w:val="en-GB" w:eastAsia="zh-CN"/>
        </w:rPr>
        <w:t>.</w:t>
      </w:r>
    </w:p>
    <w:p w14:paraId="43E43B8A" w14:textId="7C50FD70" w:rsidR="00955A0E" w:rsidRDefault="00955A0E" w:rsidP="00955A0E">
      <w:pPr>
        <w:pStyle w:val="Heading5"/>
        <w:rPr>
          <w:lang w:eastAsia="zh-CN"/>
        </w:rPr>
      </w:pPr>
      <w:bookmarkStart w:id="32" w:name="_Ref158036575"/>
      <w:r>
        <w:rPr>
          <w:lang w:eastAsia="zh-CN"/>
        </w:rPr>
        <w:lastRenderedPageBreak/>
        <w:t>Type-1 frequency resource allocation</w:t>
      </w:r>
      <w:bookmarkEnd w:id="32"/>
    </w:p>
    <w:p w14:paraId="169E9F0A" w14:textId="368075E4" w:rsidR="00E70289" w:rsidRDefault="006E290B" w:rsidP="00E70289">
      <w:pPr>
        <w:jc w:val="both"/>
        <w:rPr>
          <w:lang w:val="en-GB" w:eastAsia="zh-CN"/>
        </w:rPr>
      </w:pPr>
      <w:r>
        <w:rPr>
          <w:lang w:val="en-GB" w:eastAsia="ko-KR"/>
        </w:rPr>
        <w:t>T</w:t>
      </w:r>
      <w:r w:rsidR="00234350">
        <w:rPr>
          <w:lang w:val="en-GB" w:eastAsia="ko-KR"/>
        </w:rPr>
        <w:t>ype-1 resource allocation</w:t>
      </w:r>
      <w:r w:rsidR="00773FB1">
        <w:rPr>
          <w:lang w:val="en-GB" w:eastAsia="ko-KR"/>
        </w:rPr>
        <w:t xml:space="preserve"> in SBFD symbol with two downlink subband may be challenging</w:t>
      </w:r>
      <w:r w:rsidR="001A4883">
        <w:rPr>
          <w:lang w:val="en-GB" w:eastAsia="ko-KR"/>
        </w:rPr>
        <w:t xml:space="preserve"> especially when interleaving is enabled. </w:t>
      </w:r>
      <w:r w:rsidR="00E70289">
        <w:rPr>
          <w:lang w:val="en-GB" w:eastAsia="zh-CN"/>
        </w:rPr>
        <w:t xml:space="preserve">In current 3GPP specification, PDSCH is rate matched around specific signals (e.g. SSB, P/SP NZP CSI-RS, etc) or around RRC configured rate matching patterns. The </w:t>
      </w:r>
      <w:r w:rsidR="005E7AD9">
        <w:rPr>
          <w:lang w:val="en-GB" w:eastAsia="zh-CN"/>
        </w:rPr>
        <w:t xml:space="preserve">frequency resource outside the DL subband, </w:t>
      </w:r>
      <w:r w:rsidR="00E70289">
        <w:rPr>
          <w:lang w:val="en-GB" w:eastAsia="zh-CN"/>
        </w:rPr>
        <w:t xml:space="preserve">UL subband and the </w:t>
      </w:r>
      <w:proofErr w:type="spellStart"/>
      <w:r w:rsidR="00E70289">
        <w:rPr>
          <w:lang w:val="en-GB" w:eastAsia="zh-CN"/>
        </w:rPr>
        <w:t>guardband</w:t>
      </w:r>
      <w:proofErr w:type="spellEnd"/>
      <w:r w:rsidR="005E7AD9">
        <w:rPr>
          <w:lang w:val="en-GB" w:eastAsia="zh-CN"/>
        </w:rPr>
        <w:t>,</w:t>
      </w:r>
      <w:r w:rsidR="00E70289">
        <w:rPr>
          <w:lang w:val="en-GB" w:eastAsia="zh-CN"/>
        </w:rPr>
        <w:t xml:space="preserve"> could be considered as resources not available for DL transmission (i.e. PDSCH is considered rate matched around UL subband and </w:t>
      </w:r>
      <w:proofErr w:type="spellStart"/>
      <w:r w:rsidR="00E70289">
        <w:rPr>
          <w:lang w:val="en-GB" w:eastAsia="zh-CN"/>
        </w:rPr>
        <w:t>guardband</w:t>
      </w:r>
      <w:proofErr w:type="spellEnd"/>
      <w:r w:rsidR="00E70289">
        <w:rPr>
          <w:lang w:val="en-GB" w:eastAsia="zh-CN"/>
        </w:rPr>
        <w:t xml:space="preserve">). </w:t>
      </w:r>
      <w:r w:rsidR="00E11A4B">
        <w:rPr>
          <w:lang w:val="en-GB" w:eastAsia="zh-CN"/>
        </w:rPr>
        <w:t xml:space="preserve">In addition, </w:t>
      </w:r>
      <w:r w:rsidR="000F71EA">
        <w:rPr>
          <w:lang w:val="en-GB" w:eastAsia="zh-CN"/>
        </w:rPr>
        <w:t xml:space="preserve">there is a restriction </w:t>
      </w:r>
      <w:r w:rsidR="000430B5">
        <w:rPr>
          <w:lang w:val="en-GB" w:eastAsia="zh-CN"/>
        </w:rPr>
        <w:t xml:space="preserve">in current specification where </w:t>
      </w:r>
      <w:r w:rsidR="000F71EA">
        <w:rPr>
          <w:lang w:val="en-GB" w:eastAsia="zh-CN"/>
        </w:rPr>
        <w:t>on the</w:t>
      </w:r>
      <w:r w:rsidR="00E11A4B">
        <w:rPr>
          <w:lang w:val="en-GB" w:eastAsia="zh-CN"/>
        </w:rPr>
        <w:t xml:space="preserve"> rate matching </w:t>
      </w:r>
      <w:r w:rsidR="000F71EA">
        <w:rPr>
          <w:lang w:val="en-GB" w:eastAsia="zh-CN"/>
        </w:rPr>
        <w:t xml:space="preserve">is </w:t>
      </w:r>
      <w:r w:rsidR="00E11A4B">
        <w:rPr>
          <w:lang w:val="en-GB" w:eastAsia="zh-CN"/>
        </w:rPr>
        <w:t>only to applied to the PDSCH data symbol</w:t>
      </w:r>
      <w:r w:rsidR="000F71EA">
        <w:rPr>
          <w:lang w:val="en-GB" w:eastAsia="zh-CN"/>
        </w:rPr>
        <w:t>, not the DMRS symbol</w:t>
      </w:r>
      <w:r w:rsidR="007757D7">
        <w:rPr>
          <w:lang w:val="en-GB" w:eastAsia="zh-CN"/>
        </w:rPr>
        <w:t>s. This restriction can be relaxed to enable</w:t>
      </w:r>
      <w:r w:rsidR="000430B5">
        <w:rPr>
          <w:lang w:val="en-GB" w:eastAsia="zh-CN"/>
        </w:rPr>
        <w:t xml:space="preserve"> flexible PDSCH type-1 resource allocation in SBFD symbols. </w:t>
      </w:r>
    </w:p>
    <w:p w14:paraId="170F88AE" w14:textId="77777777" w:rsidR="006F6411" w:rsidRDefault="000B624D" w:rsidP="006F6411">
      <w:r>
        <w:rPr>
          <w:noProof/>
        </w:rPr>
        <w:object w:dxaOrig="1440" w:dyaOrig="1440" w14:anchorId="1BFB0CA1">
          <v:shape id="_x0000_s2050" type="#_x0000_t75" style="position:absolute;margin-left:161.8pt;margin-top:0;width:147.1pt;height:114.35pt;z-index:251658240">
            <v:imagedata r:id="rId30" o:title=""/>
            <w10:wrap type="square" side="left"/>
          </v:shape>
          <o:OLEObject Type="Embed" ProgID="Visio.Drawing.15" ShapeID="_x0000_s2050" DrawAspect="Content" ObjectID="_1769757162" r:id="rId31"/>
        </w:object>
      </w:r>
    </w:p>
    <w:p w14:paraId="49FB41CB" w14:textId="77777777" w:rsidR="006F6411" w:rsidRDefault="006F6411" w:rsidP="006F6411">
      <w:pPr>
        <w:keepNext/>
      </w:pPr>
      <w:r>
        <w:br w:type="textWrapping" w:clear="all"/>
      </w:r>
    </w:p>
    <w:p w14:paraId="4717E6A2" w14:textId="5C80CC5A" w:rsidR="006F6411" w:rsidRPr="00663F9B" w:rsidRDefault="006F6411" w:rsidP="006F6411">
      <w:pPr>
        <w:pStyle w:val="Caption"/>
        <w:jc w:val="center"/>
        <w:rPr>
          <w:b w:val="0"/>
        </w:rPr>
      </w:pPr>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7</w:t>
      </w:r>
      <w:r w:rsidR="000B624D">
        <w:rPr>
          <w:noProof/>
        </w:rPr>
        <w:fldChar w:fldCharType="end"/>
      </w:r>
      <w:r>
        <w:t>: PDSCH rate-matching around UL subband</w:t>
      </w:r>
    </w:p>
    <w:p w14:paraId="73F7CDEC" w14:textId="77777777" w:rsidR="006F6411" w:rsidRDefault="006F6411" w:rsidP="00E70289">
      <w:pPr>
        <w:jc w:val="both"/>
        <w:rPr>
          <w:lang w:val="en-GB" w:eastAsia="zh-CN"/>
        </w:rPr>
      </w:pPr>
    </w:p>
    <w:p w14:paraId="61AB2751" w14:textId="4988D40D" w:rsidR="000430B5" w:rsidRDefault="001976F4" w:rsidP="00CB6ADB">
      <w:pPr>
        <w:spacing w:after="0"/>
        <w:jc w:val="both"/>
        <w:rPr>
          <w:rFonts w:eastAsia="Batang"/>
          <w:b/>
          <w:bCs/>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240E6">
        <w:rPr>
          <w:rFonts w:eastAsia="Batang"/>
          <w:b/>
          <w:noProof/>
          <w:szCs w:val="24"/>
          <w:u w:val="single"/>
          <w:lang w:val="en-GB"/>
        </w:rPr>
        <w:t>11</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Pr>
          <w:rFonts w:eastAsia="Batang"/>
          <w:b/>
          <w:bCs/>
          <w:szCs w:val="24"/>
          <w:lang w:val="en-GB"/>
        </w:rPr>
        <w:t xml:space="preserve">To enable flexible PDSCH type-1 resource allocation in SBFD symbols, </w:t>
      </w:r>
      <w:r w:rsidR="00C845B8">
        <w:rPr>
          <w:rFonts w:eastAsia="Batang"/>
          <w:b/>
          <w:bCs/>
          <w:szCs w:val="24"/>
          <w:lang w:val="en-GB"/>
        </w:rPr>
        <w:t xml:space="preserve">support </w:t>
      </w:r>
      <w:r w:rsidR="00CB6ADB">
        <w:rPr>
          <w:rFonts w:eastAsia="Batang"/>
          <w:b/>
          <w:bCs/>
          <w:szCs w:val="24"/>
          <w:lang w:val="en-GB"/>
        </w:rPr>
        <w:t>enhance</w:t>
      </w:r>
      <w:r w:rsidR="00C845B8">
        <w:rPr>
          <w:rFonts w:eastAsia="Batang"/>
          <w:b/>
          <w:bCs/>
          <w:szCs w:val="24"/>
          <w:lang w:val="en-GB"/>
        </w:rPr>
        <w:t>ment of</w:t>
      </w:r>
      <w:r w:rsidR="00CB6ADB">
        <w:rPr>
          <w:rFonts w:eastAsia="Batang"/>
          <w:b/>
          <w:bCs/>
          <w:szCs w:val="24"/>
          <w:lang w:val="en-GB"/>
        </w:rPr>
        <w:t xml:space="preserve"> the rate matching such that </w:t>
      </w:r>
      <w:r>
        <w:rPr>
          <w:rFonts w:eastAsia="Batang"/>
          <w:b/>
          <w:bCs/>
          <w:szCs w:val="24"/>
          <w:lang w:val="en-GB"/>
        </w:rPr>
        <w:t>the frequency resource</w:t>
      </w:r>
      <w:r w:rsidR="00CB6ADB">
        <w:rPr>
          <w:rFonts w:eastAsia="Batang"/>
          <w:b/>
          <w:bCs/>
          <w:szCs w:val="24"/>
          <w:lang w:val="en-GB"/>
        </w:rPr>
        <w:t>s</w:t>
      </w:r>
      <w:r>
        <w:rPr>
          <w:rFonts w:eastAsia="Batang"/>
          <w:b/>
          <w:bCs/>
          <w:szCs w:val="24"/>
          <w:lang w:val="en-GB"/>
        </w:rPr>
        <w:t xml:space="preserve"> outside the DL subband</w:t>
      </w:r>
      <w:r w:rsidR="00CB6ADB">
        <w:rPr>
          <w:rFonts w:eastAsia="Batang"/>
          <w:b/>
          <w:bCs/>
          <w:szCs w:val="24"/>
          <w:lang w:val="en-GB"/>
        </w:rPr>
        <w:t xml:space="preserve"> are considered as resources not available for PDSCH allocation. </w:t>
      </w:r>
    </w:p>
    <w:p w14:paraId="1BB08856" w14:textId="07D0EBAD" w:rsidR="00CB6ADB" w:rsidRPr="00CB6ADB" w:rsidRDefault="00CB6ADB" w:rsidP="00CB6ADB">
      <w:pPr>
        <w:pStyle w:val="ListParagraph"/>
        <w:numPr>
          <w:ilvl w:val="0"/>
          <w:numId w:val="12"/>
        </w:numPr>
        <w:jc w:val="both"/>
        <w:rPr>
          <w:rFonts w:ascii="Times New Roman" w:eastAsia="Batang" w:hAnsi="Times New Roman"/>
          <w:b/>
          <w:bCs/>
          <w:sz w:val="20"/>
          <w:szCs w:val="24"/>
          <w:lang w:val="en-GB"/>
        </w:rPr>
      </w:pPr>
      <w:r w:rsidRPr="00CB6ADB">
        <w:rPr>
          <w:rFonts w:ascii="Times New Roman" w:eastAsia="Batang" w:hAnsi="Times New Roman"/>
          <w:b/>
          <w:bCs/>
          <w:sz w:val="20"/>
          <w:szCs w:val="24"/>
          <w:lang w:val="en-GB"/>
        </w:rPr>
        <w:t xml:space="preserve">RAN1 to further consider relax restriction on </w:t>
      </w:r>
      <w:r w:rsidR="00045D12" w:rsidRPr="00045D12">
        <w:rPr>
          <w:rFonts w:ascii="Times New Roman" w:eastAsia="Batang" w:hAnsi="Times New Roman"/>
          <w:b/>
          <w:bCs/>
          <w:sz w:val="20"/>
          <w:szCs w:val="24"/>
        </w:rPr>
        <w:t xml:space="preserve">DMRS overlap with RM pattern </w:t>
      </w:r>
      <w:r w:rsidR="00045D12">
        <w:rPr>
          <w:rFonts w:ascii="Times New Roman" w:eastAsia="Batang" w:hAnsi="Times New Roman"/>
          <w:b/>
          <w:bCs/>
          <w:sz w:val="20"/>
          <w:szCs w:val="24"/>
        </w:rPr>
        <w:t xml:space="preserve">in </w:t>
      </w:r>
      <w:r w:rsidR="00045D12" w:rsidRPr="00045D12">
        <w:rPr>
          <w:rFonts w:ascii="Times New Roman" w:eastAsia="Batang" w:hAnsi="Times New Roman"/>
          <w:b/>
          <w:bCs/>
          <w:sz w:val="20"/>
          <w:szCs w:val="24"/>
        </w:rPr>
        <w:t>SBFD symbols</w:t>
      </w:r>
      <w:r w:rsidR="00045D12">
        <w:rPr>
          <w:rFonts w:ascii="Times New Roman" w:eastAsia="Batang" w:hAnsi="Times New Roman"/>
          <w:b/>
          <w:bCs/>
          <w:sz w:val="20"/>
          <w:szCs w:val="24"/>
        </w:rPr>
        <w:t>.</w:t>
      </w:r>
    </w:p>
    <w:p w14:paraId="3C606028" w14:textId="77777777" w:rsidR="005E7AD9" w:rsidRDefault="005E7AD9" w:rsidP="00E70289">
      <w:pPr>
        <w:jc w:val="both"/>
        <w:rPr>
          <w:lang w:val="en-GB" w:eastAsia="zh-CN"/>
        </w:rPr>
      </w:pPr>
    </w:p>
    <w:p w14:paraId="66EC69AA" w14:textId="6A6DAC26" w:rsidR="00E70289" w:rsidRDefault="00F010A3" w:rsidP="00F010A3">
      <w:pPr>
        <w:pStyle w:val="Heading4"/>
        <w:rPr>
          <w:lang w:eastAsia="ko-KR"/>
        </w:rPr>
      </w:pPr>
      <w:r>
        <w:rPr>
          <w:lang w:eastAsia="ko-KR"/>
        </w:rPr>
        <w:t>Downlink precoding granularity (PRG)</w:t>
      </w:r>
    </w:p>
    <w:p w14:paraId="756B8771" w14:textId="77777777" w:rsidR="002C7E4B" w:rsidRDefault="002C7E4B" w:rsidP="002C7E4B">
      <w:pPr>
        <w:jc w:val="both"/>
        <w:rPr>
          <w:lang w:eastAsia="zh-CN"/>
        </w:rPr>
      </w:pPr>
      <w:r>
        <w:rPr>
          <w:lang w:eastAsia="zh-CN"/>
        </w:rPr>
        <w:t xml:space="preserve">The PRG size for PDSCH, the precoding granularity, can be 2 PRBs or 4 PRBs or wideband precoding. </w:t>
      </w:r>
    </w:p>
    <w:p w14:paraId="76B5B4F0" w14:textId="1ACC988E" w:rsidR="006722CD" w:rsidRDefault="006722CD" w:rsidP="006722CD">
      <w:pPr>
        <w:pStyle w:val="Heading5"/>
        <w:rPr>
          <w:lang w:eastAsia="zh-CN"/>
        </w:rPr>
      </w:pPr>
      <w:r>
        <w:rPr>
          <w:lang w:eastAsia="zh-CN"/>
        </w:rPr>
        <w:t>Narrow-band PRG precoding</w:t>
      </w:r>
    </w:p>
    <w:p w14:paraId="67F35E5A" w14:textId="41ADA8AF" w:rsidR="00680B64" w:rsidRDefault="005447B3" w:rsidP="0045558A">
      <w:pPr>
        <w:jc w:val="both"/>
        <w:rPr>
          <w:lang w:eastAsia="zh-CN"/>
        </w:rPr>
      </w:pPr>
      <w:r>
        <w:rPr>
          <w:lang w:eastAsia="zh-CN"/>
        </w:rPr>
        <w:t>For narrow band precoding (PRG = 2,4 PRBs)</w:t>
      </w:r>
      <w:r w:rsidR="00BF455F">
        <w:rPr>
          <w:lang w:eastAsia="zh-CN"/>
        </w:rPr>
        <w:t>,</w:t>
      </w:r>
      <w:r>
        <w:rPr>
          <w:lang w:eastAsia="zh-CN"/>
        </w:rPr>
        <w:t xml:space="preserve"> </w:t>
      </w:r>
      <w:r w:rsidR="00BF455F">
        <w:rPr>
          <w:lang w:eastAsia="zh-CN"/>
        </w:rPr>
        <w:t xml:space="preserve">similar problem </w:t>
      </w:r>
      <w:r>
        <w:rPr>
          <w:lang w:eastAsia="zh-CN"/>
        </w:rPr>
        <w:t xml:space="preserve">of misalignment between the DL </w:t>
      </w:r>
      <w:proofErr w:type="spellStart"/>
      <w:r>
        <w:rPr>
          <w:lang w:eastAsia="zh-CN"/>
        </w:rPr>
        <w:t>subbands</w:t>
      </w:r>
      <w:proofErr w:type="spellEnd"/>
      <w:r>
        <w:rPr>
          <w:lang w:eastAsia="zh-CN"/>
        </w:rPr>
        <w:t xml:space="preserve"> and PRGs could </w:t>
      </w:r>
      <w:r w:rsidR="00680B64">
        <w:rPr>
          <w:lang w:eastAsia="zh-CN"/>
        </w:rPr>
        <w:t xml:space="preserve">happen. </w:t>
      </w:r>
      <w:r w:rsidR="00A545DD">
        <w:rPr>
          <w:lang w:eastAsia="zh-CN"/>
        </w:rPr>
        <w:t xml:space="preserve">During Rel-18 study, </w:t>
      </w:r>
      <w:r w:rsidR="00094B6E">
        <w:rPr>
          <w:lang w:eastAsia="zh-CN"/>
        </w:rPr>
        <w:t xml:space="preserve">RAN1 </w:t>
      </w:r>
      <w:r w:rsidR="008B5814">
        <w:rPr>
          <w:lang w:eastAsia="zh-CN"/>
        </w:rPr>
        <w:t>investigated</w:t>
      </w:r>
      <w:r w:rsidR="00094B6E">
        <w:rPr>
          <w:lang w:eastAsia="zh-CN"/>
        </w:rPr>
        <w:t xml:space="preserve"> two solutions to resolve the partial PRGs </w:t>
      </w:r>
      <w:r w:rsidR="00A545DD">
        <w:rPr>
          <w:lang w:eastAsia="zh-CN"/>
        </w:rPr>
        <w:t>overlapping</w:t>
      </w:r>
      <w:r w:rsidR="00094B6E">
        <w:rPr>
          <w:lang w:eastAsia="zh-CN"/>
        </w:rPr>
        <w:t xml:space="preserve"> with the DL subband(s) and concluded the following </w:t>
      </w:r>
      <w:r w:rsidR="00A545DD">
        <w:rPr>
          <w:lang w:eastAsia="zh-CN"/>
        </w:rPr>
        <w:t xml:space="preserve">pros/cons </w:t>
      </w:r>
      <w:r w:rsidR="00094B6E">
        <w:rPr>
          <w:lang w:eastAsia="zh-CN"/>
        </w:rPr>
        <w:t xml:space="preserve">for each option. </w:t>
      </w:r>
    </w:p>
    <w:tbl>
      <w:tblPr>
        <w:tblStyle w:val="TableGrid"/>
        <w:tblW w:w="0" w:type="auto"/>
        <w:tblLook w:val="04A0" w:firstRow="1" w:lastRow="0" w:firstColumn="1" w:lastColumn="0" w:noHBand="0" w:noVBand="1"/>
      </w:tblPr>
      <w:tblGrid>
        <w:gridCol w:w="9962"/>
      </w:tblGrid>
      <w:tr w:rsidR="00094B6E" w14:paraId="5696F023" w14:textId="77777777" w:rsidTr="00094B6E">
        <w:tc>
          <w:tcPr>
            <w:tcW w:w="9962" w:type="dxa"/>
          </w:tcPr>
          <w:p w14:paraId="73CB3AAD" w14:textId="7592D043" w:rsidR="00094B6E" w:rsidRDefault="00094B6E" w:rsidP="0045558A">
            <w:r>
              <w:t xml:space="preserve">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 It is noted that UE complexity could increase if this feature is supported. </w:t>
            </w:r>
          </w:p>
        </w:tc>
      </w:tr>
    </w:tbl>
    <w:p w14:paraId="4874722D" w14:textId="77777777" w:rsidR="00094B6E" w:rsidRDefault="00094B6E" w:rsidP="0045558A">
      <w:pPr>
        <w:jc w:val="both"/>
        <w:rPr>
          <w:lang w:eastAsia="zh-CN"/>
        </w:rPr>
      </w:pPr>
    </w:p>
    <w:p w14:paraId="70160010" w14:textId="43D3D194" w:rsidR="008C08B0" w:rsidRDefault="008C08B0" w:rsidP="008C08B0">
      <w:pPr>
        <w:jc w:val="both"/>
        <w:rPr>
          <w:lang w:eastAsia="zh-CN"/>
        </w:rPr>
      </w:pPr>
      <w:r>
        <w:rPr>
          <w:lang w:eastAsia="zh-CN"/>
        </w:rPr>
        <w:t xml:space="preserve">The benefits for expanding the partial PRGs within the DL BWP are very minor in terms of resource utilization. For example, when PRG size is 2, at most 1 extra RB is utilized. On the other hand, this may introduce extra UE complexity in terms of special DMRS channel estimation for handling up to four partial PRGs. In current specification, the partial PRGs are fixed at the boundaries of the DL BWP which is important for channel estimation structure. In our views, the expected gains don’t motivate the extra complexity at the UE side. In addition, this scenario can be avoided by proper configuration of the number of RBs within the portal RBG and the DL/UL </w:t>
      </w:r>
      <w:proofErr w:type="spellStart"/>
      <w:r>
        <w:rPr>
          <w:lang w:eastAsia="zh-CN"/>
        </w:rPr>
        <w:t>subbands</w:t>
      </w:r>
      <w:proofErr w:type="spellEnd"/>
      <w:r>
        <w:rPr>
          <w:lang w:eastAsia="zh-CN"/>
        </w:rPr>
        <w:t xml:space="preserve">. </w:t>
      </w:r>
    </w:p>
    <w:p w14:paraId="72DA6C37" w14:textId="0FEAC869" w:rsidR="00FE39F0" w:rsidRPr="0045558A" w:rsidRDefault="008B5814" w:rsidP="0045558A">
      <w:pPr>
        <w:jc w:val="both"/>
        <w:rPr>
          <w:lang w:eastAsia="zh-CN"/>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240E6">
        <w:rPr>
          <w:rFonts w:eastAsia="Batang"/>
          <w:b/>
          <w:noProof/>
          <w:szCs w:val="24"/>
          <w:u w:val="single"/>
          <w:lang w:val="en-GB"/>
        </w:rPr>
        <w:t>12</w:t>
      </w:r>
      <w:r w:rsidRPr="008B0460">
        <w:rPr>
          <w:rFonts w:eastAsia="Batang"/>
          <w:b/>
          <w:szCs w:val="24"/>
          <w:u w:val="single"/>
          <w:lang w:val="en-GB"/>
        </w:rPr>
        <w:fldChar w:fldCharType="end"/>
      </w:r>
      <w:r>
        <w:rPr>
          <w:rFonts w:eastAsia="Batang"/>
          <w:b/>
          <w:szCs w:val="24"/>
          <w:u w:val="single"/>
          <w:lang w:val="en-GB"/>
        </w:rPr>
        <w:t xml:space="preserve">: </w:t>
      </w:r>
      <w:r w:rsidRPr="00D03116">
        <w:rPr>
          <w:rFonts w:eastAsia="Malgun Gothic"/>
          <w:b/>
          <w:bCs/>
        </w:rPr>
        <w:t xml:space="preserve">If </w:t>
      </w:r>
      <w:r>
        <w:rPr>
          <w:rFonts w:eastAsia="Malgun Gothic"/>
          <w:b/>
          <w:bCs/>
        </w:rPr>
        <w:t xml:space="preserve">PDSCH </w:t>
      </w:r>
      <w:r w:rsidRPr="00D03116">
        <w:rPr>
          <w:rFonts w:eastAsia="Malgun Gothic"/>
          <w:b/>
          <w:bCs/>
        </w:rPr>
        <w:t xml:space="preserve">PRG is determined as </w:t>
      </w:r>
      <w:r>
        <w:rPr>
          <w:rFonts w:eastAsia="Malgun Gothic"/>
          <w:b/>
          <w:bCs/>
        </w:rPr>
        <w:t xml:space="preserve">narrowband (PRG = 2, 4RBs), </w:t>
      </w:r>
      <w:r w:rsidR="00FD1991">
        <w:rPr>
          <w:rFonts w:eastAsia="Malgun Gothic"/>
          <w:b/>
          <w:bCs/>
        </w:rPr>
        <w:t>UE doesn’t expect partial PRG(s)</w:t>
      </w:r>
      <w:r w:rsidR="00276EB8">
        <w:rPr>
          <w:rFonts w:eastAsia="Malgun Gothic"/>
          <w:b/>
          <w:bCs/>
        </w:rPr>
        <w:t xml:space="preserve"> other than the first and last PRG within the UE DL BWP. </w:t>
      </w:r>
    </w:p>
    <w:p w14:paraId="1BCC92FC" w14:textId="10468AEF" w:rsidR="006722CD" w:rsidRDefault="006722CD" w:rsidP="00FE39F0">
      <w:pPr>
        <w:pStyle w:val="Heading5"/>
        <w:rPr>
          <w:lang w:eastAsia="zh-CN"/>
        </w:rPr>
      </w:pPr>
      <w:r>
        <w:rPr>
          <w:lang w:eastAsia="zh-CN"/>
        </w:rPr>
        <w:lastRenderedPageBreak/>
        <w:t>Wideband PRG precoding</w:t>
      </w:r>
    </w:p>
    <w:p w14:paraId="25BF6716" w14:textId="662D5AED" w:rsidR="0085035F" w:rsidRDefault="00BF455F" w:rsidP="00BF455F">
      <w:pPr>
        <w:spacing w:after="0"/>
        <w:jc w:val="both"/>
        <w:rPr>
          <w:lang w:eastAsia="zh-CN"/>
        </w:rPr>
      </w:pPr>
      <w:r>
        <w:rPr>
          <w:lang w:eastAsia="zh-CN"/>
        </w:rPr>
        <w:t xml:space="preserve">Regarding PDSCH when PRG is determined as wideband, the current specification requires scheduled RBs should be contiguous. This was introduced to enable UE simple channel estimation, e.g. using wideband FFT based channel estimation. </w:t>
      </w:r>
      <w:r w:rsidR="00F366D5">
        <w:rPr>
          <w:lang w:eastAsia="zh-CN"/>
        </w:rPr>
        <w:t>F</w:t>
      </w:r>
      <w:r>
        <w:rPr>
          <w:lang w:eastAsia="zh-CN"/>
        </w:rPr>
        <w:t xml:space="preserve">or PDSCH scheduled in SBFD symbols with two DL </w:t>
      </w:r>
      <w:proofErr w:type="spellStart"/>
      <w:r>
        <w:rPr>
          <w:lang w:eastAsia="zh-CN"/>
        </w:rPr>
        <w:t>subbands</w:t>
      </w:r>
      <w:proofErr w:type="spellEnd"/>
      <w:r>
        <w:rPr>
          <w:lang w:eastAsia="zh-CN"/>
        </w:rPr>
        <w:t xml:space="preserve"> where PRG determined as ‘wideband’, the </w:t>
      </w:r>
      <w:r w:rsidR="00F366D5">
        <w:rPr>
          <w:lang w:eastAsia="zh-CN"/>
        </w:rPr>
        <w:t xml:space="preserve">same design should be followed where the </w:t>
      </w:r>
      <w:r>
        <w:rPr>
          <w:lang w:eastAsia="zh-CN"/>
        </w:rPr>
        <w:t>scheduled PRBs should be limited to one downlink subband</w:t>
      </w:r>
      <w:r w:rsidR="003763F0">
        <w:rPr>
          <w:lang w:eastAsia="zh-CN"/>
        </w:rPr>
        <w:t xml:space="preserve"> as shown in </w:t>
      </w:r>
      <w:r w:rsidR="003763F0">
        <w:rPr>
          <w:lang w:eastAsia="zh-CN"/>
        </w:rPr>
        <w:fldChar w:fldCharType="begin"/>
      </w:r>
      <w:r w:rsidR="003763F0">
        <w:rPr>
          <w:lang w:eastAsia="zh-CN"/>
        </w:rPr>
        <w:instrText xml:space="preserve"> REF _Ref158026153 \h </w:instrText>
      </w:r>
      <w:r w:rsidR="003763F0">
        <w:rPr>
          <w:lang w:eastAsia="zh-CN"/>
        </w:rPr>
      </w:r>
      <w:r w:rsidR="003763F0">
        <w:rPr>
          <w:lang w:eastAsia="zh-CN"/>
        </w:rPr>
        <w:fldChar w:fldCharType="separate"/>
      </w:r>
      <w:r w:rsidR="003240E6">
        <w:t xml:space="preserve">Figure </w:t>
      </w:r>
      <w:r w:rsidR="003240E6">
        <w:rPr>
          <w:noProof/>
        </w:rPr>
        <w:t>3</w:t>
      </w:r>
      <w:r w:rsidR="003240E6">
        <w:noBreakHyphen/>
      </w:r>
      <w:r w:rsidR="003240E6">
        <w:rPr>
          <w:noProof/>
        </w:rPr>
        <w:t>8</w:t>
      </w:r>
      <w:r w:rsidR="003763F0">
        <w:rPr>
          <w:lang w:eastAsia="zh-CN"/>
        </w:rPr>
        <w:fldChar w:fldCharType="end"/>
      </w:r>
      <w:r w:rsidR="003763F0">
        <w:rPr>
          <w:lang w:eastAsia="zh-CN"/>
        </w:rPr>
        <w:t xml:space="preserve">. This </w:t>
      </w:r>
      <w:r w:rsidR="00282A94">
        <w:rPr>
          <w:lang w:eastAsia="zh-CN"/>
        </w:rPr>
        <w:t>design</w:t>
      </w:r>
      <w:r w:rsidR="003763F0">
        <w:rPr>
          <w:lang w:eastAsia="zh-CN"/>
        </w:rPr>
        <w:t xml:space="preserve"> </w:t>
      </w:r>
      <w:r w:rsidR="007F33B1">
        <w:rPr>
          <w:lang w:eastAsia="zh-CN"/>
        </w:rPr>
        <w:t xml:space="preserve">option will </w:t>
      </w:r>
      <w:r w:rsidR="00282A94">
        <w:rPr>
          <w:lang w:eastAsia="zh-CN"/>
        </w:rPr>
        <w:t xml:space="preserve">guarantee no extra UE complexity for </w:t>
      </w:r>
      <w:r>
        <w:rPr>
          <w:lang w:eastAsia="zh-CN"/>
        </w:rPr>
        <w:t xml:space="preserve">wideband channel estimation, similar to legacy behavior.  Relaxing the current specification will introduce extra UE complexity, e.g. double complexity of channel estimation and associated parameter estimation. </w:t>
      </w:r>
      <w:r w:rsidR="006E33F4">
        <w:rPr>
          <w:lang w:eastAsia="zh-CN"/>
        </w:rPr>
        <w:t xml:space="preserve">RAN1 studied two options for wideband precoding across the two downlink </w:t>
      </w:r>
      <w:proofErr w:type="spellStart"/>
      <w:r w:rsidR="006E33F4">
        <w:rPr>
          <w:lang w:eastAsia="zh-CN"/>
        </w:rPr>
        <w:t>subbands</w:t>
      </w:r>
      <w:proofErr w:type="spellEnd"/>
      <w:r w:rsidR="00423021">
        <w:rPr>
          <w:lang w:eastAsia="zh-CN"/>
        </w:rPr>
        <w:t xml:space="preserve"> as summarized below. </w:t>
      </w:r>
    </w:p>
    <w:p w14:paraId="06867FF1" w14:textId="77777777" w:rsidR="00387056" w:rsidRDefault="00387056" w:rsidP="00BF455F">
      <w:pPr>
        <w:spacing w:after="0"/>
        <w:jc w:val="both"/>
        <w:rPr>
          <w:lang w:eastAsia="zh-CN"/>
        </w:rPr>
      </w:pPr>
    </w:p>
    <w:p w14:paraId="2809DD34" w14:textId="77777777" w:rsidR="00387056" w:rsidRDefault="00387056" w:rsidP="00387056">
      <w:pPr>
        <w:keepNext/>
        <w:jc w:val="center"/>
      </w:pPr>
      <w:r w:rsidRPr="00D03116">
        <w:rPr>
          <w:rFonts w:eastAsia="Batang"/>
          <w:b/>
          <w:noProof/>
          <w:szCs w:val="24"/>
          <w:lang w:val="en-GB"/>
        </w:rPr>
        <w:drawing>
          <wp:inline distT="0" distB="0" distL="0" distR="0" wp14:anchorId="18E5BEC7" wp14:editId="40D498BB">
            <wp:extent cx="2143125" cy="1472295"/>
            <wp:effectExtent l="0" t="0" r="0" b="0"/>
            <wp:docPr id="61" name="Picture 6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A diagram of a computer&#10;&#10;Description automatically generated with medium confidence"/>
                    <pic:cNvPicPr/>
                  </pic:nvPicPr>
                  <pic:blipFill>
                    <a:blip r:embed="rId32"/>
                    <a:stretch>
                      <a:fillRect/>
                    </a:stretch>
                  </pic:blipFill>
                  <pic:spPr>
                    <a:xfrm>
                      <a:off x="0" y="0"/>
                      <a:ext cx="2147381" cy="1475219"/>
                    </a:xfrm>
                    <a:prstGeom prst="rect">
                      <a:avLst/>
                    </a:prstGeom>
                  </pic:spPr>
                </pic:pic>
              </a:graphicData>
            </a:graphic>
          </wp:inline>
        </w:drawing>
      </w:r>
    </w:p>
    <w:p w14:paraId="1D77D2FC" w14:textId="2AA2A625" w:rsidR="00387056" w:rsidRDefault="00387056" w:rsidP="00387056">
      <w:pPr>
        <w:pStyle w:val="Caption"/>
        <w:jc w:val="center"/>
        <w:rPr>
          <w:rFonts w:eastAsia="Batang"/>
          <w:szCs w:val="24"/>
          <w:u w:val="single"/>
          <w:lang w:val="en-GB"/>
        </w:rPr>
      </w:pPr>
      <w:bookmarkStart w:id="33" w:name="_Ref158026153"/>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8</w:t>
      </w:r>
      <w:r w:rsidR="000B624D">
        <w:rPr>
          <w:noProof/>
        </w:rPr>
        <w:fldChar w:fldCharType="end"/>
      </w:r>
      <w:bookmarkEnd w:id="33"/>
      <w:r>
        <w:t>: PDSCH scheduled in one DL subband with ‘wideband’ precoding.</w:t>
      </w:r>
    </w:p>
    <w:p w14:paraId="6527197E" w14:textId="77777777" w:rsidR="00387056" w:rsidRDefault="00387056" w:rsidP="00BF455F">
      <w:pPr>
        <w:spacing w:after="0"/>
        <w:jc w:val="both"/>
        <w:rPr>
          <w:lang w:eastAsia="zh-CN"/>
        </w:rPr>
      </w:pPr>
    </w:p>
    <w:p w14:paraId="2EF54835" w14:textId="77777777" w:rsidR="00432F03" w:rsidRDefault="00432F03" w:rsidP="00BF455F">
      <w:pPr>
        <w:spacing w:after="0"/>
        <w:jc w:val="both"/>
        <w:rPr>
          <w:lang w:eastAsia="zh-CN"/>
        </w:rPr>
      </w:pPr>
    </w:p>
    <w:tbl>
      <w:tblPr>
        <w:tblStyle w:val="TableGrid"/>
        <w:tblW w:w="0" w:type="auto"/>
        <w:tblLook w:val="04A0" w:firstRow="1" w:lastRow="0" w:firstColumn="1" w:lastColumn="0" w:noHBand="0" w:noVBand="1"/>
      </w:tblPr>
      <w:tblGrid>
        <w:gridCol w:w="9962"/>
      </w:tblGrid>
      <w:tr w:rsidR="00432F03" w14:paraId="12EDC49D" w14:textId="77777777" w:rsidTr="00432F03">
        <w:tc>
          <w:tcPr>
            <w:tcW w:w="9962" w:type="dxa"/>
          </w:tcPr>
          <w:p w14:paraId="2BC31B08" w14:textId="77777777" w:rsidR="00432F03" w:rsidRDefault="00432F03" w:rsidP="00432F03">
            <w:r>
              <w:t>If PRG is determined as wideband, the following two options are studied.</w:t>
            </w:r>
          </w:p>
          <w:p w14:paraId="76F0BA79" w14:textId="77777777" w:rsidR="00432F03" w:rsidRDefault="00432F03" w:rsidP="00432F03">
            <w:pPr>
              <w:pStyle w:val="B1"/>
            </w:pPr>
            <w:r>
              <w:t>-</w:t>
            </w:r>
            <w:r>
              <w:tab/>
              <w:t xml:space="preserve">Option 1: non-contiguous frequency resources across two DL </w:t>
            </w:r>
            <w:proofErr w:type="spellStart"/>
            <w:r>
              <w:t>subbands</w:t>
            </w:r>
            <w:proofErr w:type="spellEnd"/>
            <w:r>
              <w:t xml:space="preserve"> but contiguous frequency resource within each DL subband can be allocated</w:t>
            </w:r>
          </w:p>
          <w:p w14:paraId="0C2EB97C" w14:textId="77777777" w:rsidR="00432F03" w:rsidRDefault="00432F03" w:rsidP="00432F03">
            <w:pPr>
              <w:pStyle w:val="B1"/>
            </w:pPr>
            <w:r>
              <w:t>-</w:t>
            </w:r>
            <w:r>
              <w:tab/>
              <w:t xml:space="preserve">Option 2: non-contiguous frequency resources across two DL </w:t>
            </w:r>
            <w:proofErr w:type="spellStart"/>
            <w:r>
              <w:t>subbands</w:t>
            </w:r>
            <w:proofErr w:type="spellEnd"/>
            <w:r>
              <w:t xml:space="preserve"> cannot be allocated</w:t>
            </w:r>
          </w:p>
          <w:p w14:paraId="778E7188" w14:textId="77777777" w:rsidR="00432F03" w:rsidRDefault="00432F03" w:rsidP="00432F03">
            <w:r>
              <w:t>It is agreed that Option 1 can achieve better scheduling flexibility and higher DL data rate. Compared with Option 2, Option 1 requires UE to handle two non-contiguous segments of contiguous RBs that may increase UE complexity for channel estimation.</w:t>
            </w:r>
          </w:p>
          <w:p w14:paraId="2A40CC63" w14:textId="77777777" w:rsidR="00432F03" w:rsidRDefault="00432F03" w:rsidP="00BF455F">
            <w:pPr>
              <w:spacing w:after="0"/>
              <w:rPr>
                <w:lang w:eastAsia="zh-CN"/>
              </w:rPr>
            </w:pPr>
          </w:p>
        </w:tc>
      </w:tr>
    </w:tbl>
    <w:p w14:paraId="3C642723" w14:textId="77777777" w:rsidR="00423021" w:rsidRDefault="00423021" w:rsidP="00BF455F">
      <w:pPr>
        <w:spacing w:after="0"/>
        <w:jc w:val="both"/>
        <w:rPr>
          <w:lang w:eastAsia="zh-CN"/>
        </w:rPr>
      </w:pPr>
    </w:p>
    <w:p w14:paraId="3A1DC1A5" w14:textId="2B2C31FA" w:rsidR="00BF455F" w:rsidRDefault="00B15540" w:rsidP="00BF455F">
      <w:pPr>
        <w:spacing w:after="0"/>
        <w:jc w:val="both"/>
        <w:rPr>
          <w:lang w:eastAsia="zh-CN"/>
        </w:rPr>
      </w:pPr>
      <w:r>
        <w:rPr>
          <w:lang w:eastAsia="zh-CN"/>
        </w:rPr>
        <w:t xml:space="preserve">The wideband precoding can be either semi-static </w:t>
      </w:r>
      <w:r w:rsidR="000D34D9">
        <w:rPr>
          <w:lang w:eastAsia="zh-CN"/>
        </w:rPr>
        <w:t>configured</w:t>
      </w:r>
      <w:r>
        <w:rPr>
          <w:lang w:eastAsia="zh-CN"/>
        </w:rPr>
        <w:t xml:space="preserve"> or dynamically indication. F</w:t>
      </w:r>
      <w:r w:rsidR="00BF455F">
        <w:rPr>
          <w:lang w:eastAsia="zh-CN"/>
        </w:rPr>
        <w:t xml:space="preserve">or dynamic bundling indication when </w:t>
      </w:r>
      <w:proofErr w:type="spellStart"/>
      <w:r w:rsidR="00BF455F">
        <w:rPr>
          <w:lang w:eastAsia="zh-CN"/>
        </w:rPr>
        <w:t>gNB</w:t>
      </w:r>
      <w:proofErr w:type="spellEnd"/>
      <w:r w:rsidR="00BF455F">
        <w:rPr>
          <w:lang w:eastAsia="zh-CN"/>
        </w:rPr>
        <w:t xml:space="preserve">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sidR="00BF455F">
        <w:rPr>
          <w:lang w:eastAsia="zh-CN"/>
        </w:rPr>
        <w:t xml:space="preserve">. Then, there could be issue when UE is scheduled PDSCH in one of the DL subband, as the number of scheduled PRBs may be always less than half the BWP size which may not allow for wideband precoding. </w:t>
      </w:r>
    </w:p>
    <w:p w14:paraId="0B222299" w14:textId="77777777" w:rsidR="000D34D9" w:rsidRDefault="000D34D9" w:rsidP="000D34D9">
      <w:pPr>
        <w:spacing w:after="0"/>
        <w:rPr>
          <w:rFonts w:eastAsia="Batang"/>
          <w:b/>
          <w:szCs w:val="24"/>
          <w:u w:val="single"/>
          <w:lang w:val="en-GB"/>
        </w:rPr>
      </w:pPr>
    </w:p>
    <w:p w14:paraId="7B50C5AF" w14:textId="0542147E" w:rsidR="00BF455F" w:rsidRPr="000D34D9" w:rsidRDefault="000D34D9" w:rsidP="000D34D9">
      <w:pPr>
        <w:spacing w:after="0"/>
        <w:rPr>
          <w:rFonts w:eastAsia="Batang"/>
          <w:b/>
          <w:szCs w:val="24"/>
          <w:lang w:val="en-GB"/>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240E6">
        <w:rPr>
          <w:rFonts w:eastAsia="Batang"/>
          <w:b/>
          <w:noProof/>
          <w:szCs w:val="24"/>
          <w:u w:val="single"/>
          <w:lang w:val="en-GB"/>
        </w:rPr>
        <w:t>13</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Pr="00D03116">
        <w:rPr>
          <w:rFonts w:eastAsia="Malgun Gothic"/>
          <w:b/>
          <w:bCs/>
        </w:rPr>
        <w:t xml:space="preserve">If </w:t>
      </w:r>
      <w:r>
        <w:rPr>
          <w:rFonts w:eastAsia="Malgun Gothic"/>
          <w:b/>
          <w:bCs/>
        </w:rPr>
        <w:t xml:space="preserve">PDSCH </w:t>
      </w:r>
      <w:r w:rsidRPr="00D03116">
        <w:rPr>
          <w:rFonts w:eastAsia="Malgun Gothic"/>
          <w:b/>
          <w:bCs/>
        </w:rPr>
        <w:t>PRG is determined as wideband, support option 2 where</w:t>
      </w:r>
      <w:r>
        <w:rPr>
          <w:rFonts w:eastAsia="Malgun Gothic"/>
          <w:b/>
          <w:bCs/>
        </w:rPr>
        <w:t xml:space="preserve"> UE</w:t>
      </w:r>
      <w:r w:rsidRPr="003921C6">
        <w:rPr>
          <w:rFonts w:eastAsia="Batang"/>
          <w:b/>
          <w:szCs w:val="24"/>
          <w:lang w:val="en-GB"/>
        </w:rPr>
        <w:t xml:space="preserve"> </w:t>
      </w:r>
      <w:r w:rsidRPr="003921C6">
        <w:rPr>
          <w:rFonts w:eastAsia="Batang"/>
          <w:b/>
          <w:bCs/>
          <w:szCs w:val="24"/>
          <w:lang w:val="en-GB"/>
        </w:rPr>
        <w:t xml:space="preserve">doesn’t expect </w:t>
      </w:r>
      <w:r>
        <w:rPr>
          <w:rFonts w:eastAsia="Batang"/>
          <w:b/>
          <w:bCs/>
          <w:szCs w:val="24"/>
          <w:lang w:val="en-GB"/>
        </w:rPr>
        <w:t xml:space="preserve">to </w:t>
      </w:r>
      <w:r w:rsidRPr="003921C6">
        <w:rPr>
          <w:rFonts w:eastAsia="Batang"/>
          <w:b/>
          <w:szCs w:val="24"/>
          <w:lang w:val="en-GB"/>
        </w:rPr>
        <w:t xml:space="preserve">be configured with </w:t>
      </w:r>
      <w:r>
        <w:rPr>
          <w:rFonts w:eastAsia="Batang"/>
          <w:b/>
          <w:bCs/>
          <w:szCs w:val="24"/>
          <w:lang w:val="en-GB"/>
        </w:rPr>
        <w:t>non-</w:t>
      </w:r>
      <w:r w:rsidRPr="003921C6">
        <w:rPr>
          <w:rFonts w:eastAsia="Batang"/>
          <w:b/>
          <w:szCs w:val="24"/>
          <w:lang w:val="en-GB"/>
        </w:rPr>
        <w:t>contiguous PRBs</w:t>
      </w:r>
      <w:r>
        <w:rPr>
          <w:rFonts w:eastAsia="Batang"/>
          <w:b/>
          <w:szCs w:val="24"/>
          <w:lang w:val="en-GB"/>
        </w:rPr>
        <w:t xml:space="preserve"> across the two downlink </w:t>
      </w:r>
      <w:proofErr w:type="spellStart"/>
      <w:r>
        <w:rPr>
          <w:rFonts w:eastAsia="Batang"/>
          <w:b/>
          <w:szCs w:val="24"/>
          <w:lang w:val="en-GB"/>
        </w:rPr>
        <w:t>subbands</w:t>
      </w:r>
      <w:proofErr w:type="spellEnd"/>
      <w:r>
        <w:rPr>
          <w:rFonts w:eastAsia="Batang"/>
          <w:b/>
          <w:szCs w:val="24"/>
          <w:lang w:val="en-GB"/>
        </w:rPr>
        <w:t xml:space="preserve">. </w:t>
      </w:r>
    </w:p>
    <w:p w14:paraId="5F67201A" w14:textId="77777777" w:rsidR="000D34D9" w:rsidRDefault="000D34D9" w:rsidP="000D34D9">
      <w:pPr>
        <w:pStyle w:val="ListParagraph"/>
        <w:numPr>
          <w:ilvl w:val="0"/>
          <w:numId w:val="14"/>
        </w:numPr>
        <w:rPr>
          <w:rFonts w:ascii="Times New Roman" w:eastAsia="Malgun Gothic" w:hAnsi="Times New Roman"/>
          <w:b/>
          <w:bCs/>
          <w:sz w:val="20"/>
          <w:szCs w:val="20"/>
        </w:rPr>
      </w:pPr>
      <w:r w:rsidRPr="00D03116">
        <w:rPr>
          <w:rFonts w:ascii="Times New Roman" w:eastAsia="Malgun Gothic" w:hAnsi="Times New Roman"/>
          <w:b/>
          <w:bCs/>
          <w:sz w:val="20"/>
          <w:szCs w:val="20"/>
        </w:rPr>
        <w:t xml:space="preserve">Further study conditions for wideband precoder determination when precoding bundling is determined </w:t>
      </w:r>
      <w:r>
        <w:rPr>
          <w:rFonts w:ascii="Times New Roman" w:eastAsia="Malgun Gothic" w:hAnsi="Times New Roman"/>
          <w:b/>
          <w:bCs/>
          <w:sz w:val="20"/>
          <w:szCs w:val="20"/>
        </w:rPr>
        <w:t>dynamically</w:t>
      </w:r>
      <w:r w:rsidRPr="00D03116">
        <w:rPr>
          <w:rFonts w:ascii="Times New Roman" w:eastAsia="Malgun Gothic" w:hAnsi="Times New Roman"/>
          <w:b/>
          <w:bCs/>
          <w:sz w:val="20"/>
          <w:szCs w:val="20"/>
        </w:rPr>
        <w:t>.</w:t>
      </w:r>
    </w:p>
    <w:p w14:paraId="327F01AC" w14:textId="77777777" w:rsidR="0036403B" w:rsidRDefault="0036403B" w:rsidP="0036403B">
      <w:pPr>
        <w:rPr>
          <w:lang w:eastAsia="ko-KR"/>
        </w:rPr>
      </w:pPr>
    </w:p>
    <w:p w14:paraId="00BA5F96" w14:textId="58AA3ADC" w:rsidR="004E6B40" w:rsidRDefault="004E6B40" w:rsidP="004E6B40">
      <w:pPr>
        <w:pStyle w:val="Heading2"/>
        <w:rPr>
          <w:rFonts w:eastAsia="Malgun Gothic"/>
          <w:lang w:val="en-US" w:eastAsia="ko-KR"/>
        </w:rPr>
      </w:pPr>
      <w:r>
        <w:rPr>
          <w:rFonts w:eastAsia="Malgun Gothic"/>
          <w:lang w:val="en-US" w:eastAsia="ko-KR"/>
        </w:rPr>
        <w:t>P</w:t>
      </w:r>
      <w:r w:rsidRPr="003E0D9F">
        <w:rPr>
          <w:rFonts w:eastAsia="Malgun Gothic"/>
          <w:lang w:val="en-US" w:eastAsia="ko-KR"/>
        </w:rPr>
        <w:t>hysical channels/signals and procedure</w:t>
      </w:r>
      <w:r>
        <w:rPr>
          <w:rFonts w:eastAsia="Malgun Gothic"/>
          <w:lang w:val="en-US" w:eastAsia="ko-KR"/>
        </w:rPr>
        <w:t xml:space="preserve"> across SBFD and non-SBFD symbols in same slot</w:t>
      </w:r>
    </w:p>
    <w:p w14:paraId="77BB6C1F" w14:textId="6EBE2DC7" w:rsidR="00A64439" w:rsidRDefault="00623160" w:rsidP="00A64439">
      <w:pPr>
        <w:rPr>
          <w:rFonts w:ascii="Times" w:hAnsi="Times"/>
        </w:rPr>
      </w:pPr>
      <w:r>
        <w:rPr>
          <w:lang w:eastAsia="ko-KR"/>
        </w:rPr>
        <w:t xml:space="preserve">RAN1 studied </w:t>
      </w:r>
      <w:r w:rsidR="00A64439">
        <w:rPr>
          <w:lang w:eastAsia="ko-KR"/>
        </w:rPr>
        <w:t xml:space="preserve">whether a </w:t>
      </w:r>
      <w:r w:rsidR="00A64439">
        <w:rPr>
          <w:rFonts w:ascii="Times" w:hAnsi="Times"/>
        </w:rPr>
        <w:t>physical channel/signal occasion can be mapped to SBFD and non-SBFD symbols within a slot</w:t>
      </w:r>
      <w:r w:rsidR="00907D51">
        <w:rPr>
          <w:rFonts w:ascii="Times" w:hAnsi="Times"/>
        </w:rPr>
        <w:t xml:space="preserve"> and concluded the </w:t>
      </w:r>
      <w:r w:rsidR="00A64439">
        <w:rPr>
          <w:rFonts w:ascii="Times" w:hAnsi="Times"/>
        </w:rPr>
        <w:t xml:space="preserve">following </w:t>
      </w:r>
      <w:r w:rsidR="00907D51">
        <w:rPr>
          <w:rFonts w:ascii="Times" w:hAnsi="Times"/>
        </w:rPr>
        <w:t xml:space="preserve">two </w:t>
      </w:r>
      <w:r w:rsidR="00A64439">
        <w:rPr>
          <w:rFonts w:ascii="Times" w:hAnsi="Times"/>
        </w:rPr>
        <w:t>options for UE transmission/reception can be considered in the normative stage.</w:t>
      </w:r>
    </w:p>
    <w:tbl>
      <w:tblPr>
        <w:tblStyle w:val="TableGrid"/>
        <w:tblW w:w="0" w:type="auto"/>
        <w:tblLook w:val="04A0" w:firstRow="1" w:lastRow="0" w:firstColumn="1" w:lastColumn="0" w:noHBand="0" w:noVBand="1"/>
      </w:tblPr>
      <w:tblGrid>
        <w:gridCol w:w="9962"/>
      </w:tblGrid>
      <w:tr w:rsidR="004C5BCC" w14:paraId="71A2D050" w14:textId="77777777" w:rsidTr="004C5BCC">
        <w:tc>
          <w:tcPr>
            <w:tcW w:w="9962" w:type="dxa"/>
          </w:tcPr>
          <w:p w14:paraId="0E1E936A" w14:textId="77777777" w:rsidR="004C5BCC" w:rsidRDefault="004C5BCC" w:rsidP="004C5BCC">
            <w:pPr>
              <w:pStyle w:val="B1"/>
            </w:pPr>
            <w:r>
              <w:lastRenderedPageBreak/>
              <w:t>-</w:t>
            </w:r>
            <w:r>
              <w:tab/>
              <w:t>Option 1: UE does not transmit or receive the physical channel/signal within the slot.</w:t>
            </w:r>
          </w:p>
          <w:p w14:paraId="4609F0D8" w14:textId="77777777" w:rsidR="004C5BCC" w:rsidRDefault="004C5BCC" w:rsidP="004C5BCC">
            <w:pPr>
              <w:pStyle w:val="B1"/>
            </w:pPr>
            <w:r>
              <w:t>-</w:t>
            </w:r>
            <w:r>
              <w:tab/>
              <w:t>Option 2: UE can transmit or receive the physical channel/signal within the slot only under certain conditions.</w:t>
            </w:r>
          </w:p>
          <w:p w14:paraId="0669762C" w14:textId="77777777" w:rsidR="004C5BCC" w:rsidRDefault="004C5BCC" w:rsidP="004C5BCC">
            <w:pPr>
              <w:pStyle w:val="B2"/>
            </w:pPr>
            <w:r>
              <w:t>-</w:t>
            </w:r>
            <w:r>
              <w:tab/>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3ED0F70F" w14:textId="1B55E1AB" w:rsidR="004C5BCC" w:rsidRDefault="004C5BCC" w:rsidP="00862D35">
            <w:pPr>
              <w:pStyle w:val="B1"/>
            </w:pPr>
            <w:r>
              <w:rPr>
                <w:rFonts w:ascii="Times" w:hAnsi="Times"/>
              </w:rPr>
              <w:t>-</w:t>
            </w:r>
            <w:r>
              <w:rPr>
                <w:rFonts w:ascii="Times" w:hAnsi="Times"/>
              </w:rPr>
              <w:tab/>
              <w:t>Other options are not precluded.</w:t>
            </w:r>
          </w:p>
        </w:tc>
      </w:tr>
    </w:tbl>
    <w:p w14:paraId="19A50637" w14:textId="1A2E3472" w:rsidR="00A64439" w:rsidRDefault="00A64439" w:rsidP="004C5BCC">
      <w:pPr>
        <w:tabs>
          <w:tab w:val="left" w:pos="496"/>
        </w:tabs>
        <w:rPr>
          <w:lang w:eastAsia="ko-KR"/>
        </w:rPr>
      </w:pPr>
    </w:p>
    <w:p w14:paraId="13FDA5D5" w14:textId="230B2483" w:rsidR="00104EF2" w:rsidRDefault="00862D35" w:rsidP="00104EF2">
      <w:pPr>
        <w:tabs>
          <w:tab w:val="left" w:pos="496"/>
        </w:tabs>
        <w:jc w:val="both"/>
        <w:rPr>
          <w:lang w:eastAsia="zh-CN"/>
        </w:rPr>
      </w:pPr>
      <w:r>
        <w:rPr>
          <w:lang w:eastAsia="zh-CN"/>
        </w:rPr>
        <w:t xml:space="preserve">In our views, option-2 is </w:t>
      </w:r>
      <w:r w:rsidR="00FB525C">
        <w:rPr>
          <w:lang w:eastAsia="zh-CN"/>
        </w:rPr>
        <w:t xml:space="preserve">a </w:t>
      </w:r>
      <w:r w:rsidR="00605D6C">
        <w:rPr>
          <w:lang w:eastAsia="zh-CN"/>
        </w:rPr>
        <w:t xml:space="preserve">complicated </w:t>
      </w:r>
      <w:r w:rsidR="00FB525C">
        <w:rPr>
          <w:lang w:eastAsia="zh-CN"/>
        </w:rPr>
        <w:t xml:space="preserve">corner case </w:t>
      </w:r>
      <w:r w:rsidR="00F54182">
        <w:rPr>
          <w:lang w:eastAsia="zh-CN"/>
        </w:rPr>
        <w:t xml:space="preserve">design </w:t>
      </w:r>
      <w:r w:rsidR="00FB525C">
        <w:rPr>
          <w:lang w:eastAsia="zh-CN"/>
        </w:rPr>
        <w:t xml:space="preserve">that requires many conditions to be satisfied </w:t>
      </w:r>
      <w:r w:rsidR="00F54182">
        <w:rPr>
          <w:lang w:eastAsia="zh-CN"/>
        </w:rPr>
        <w:t xml:space="preserve">across SBFD and non-SBFD symbols </w:t>
      </w:r>
      <w:r w:rsidR="00A71846">
        <w:rPr>
          <w:lang w:eastAsia="zh-CN"/>
        </w:rPr>
        <w:t xml:space="preserve">in terms of </w:t>
      </w:r>
      <w:r w:rsidR="00FB525C">
        <w:rPr>
          <w:lang w:eastAsia="zh-CN"/>
        </w:rPr>
        <w:t xml:space="preserve">phase coherency, </w:t>
      </w:r>
      <w:r w:rsidR="00745514">
        <w:rPr>
          <w:lang w:eastAsia="zh-CN"/>
        </w:rPr>
        <w:t xml:space="preserve">same transmission/reception parameter, same beam, </w:t>
      </w:r>
      <w:r w:rsidR="0084364D">
        <w:rPr>
          <w:lang w:eastAsia="zh-CN"/>
        </w:rPr>
        <w:t xml:space="preserve">no guard time, </w:t>
      </w:r>
      <w:r w:rsidR="00745514">
        <w:rPr>
          <w:lang w:eastAsia="zh-CN"/>
        </w:rPr>
        <w:t>etc.</w:t>
      </w:r>
      <w:r w:rsidR="00605D6C">
        <w:rPr>
          <w:lang w:eastAsia="zh-CN"/>
        </w:rPr>
        <w:t xml:space="preserve"> </w:t>
      </w:r>
      <w:r w:rsidR="00745514">
        <w:rPr>
          <w:lang w:eastAsia="zh-CN"/>
        </w:rPr>
        <w:t xml:space="preserve"> </w:t>
      </w:r>
      <w:r w:rsidR="00605D6C">
        <w:rPr>
          <w:lang w:eastAsia="zh-CN"/>
        </w:rPr>
        <w:t>In addition, there is no clear gain or motivation to purse such design</w:t>
      </w:r>
      <w:r w:rsidR="00112D41">
        <w:rPr>
          <w:lang w:eastAsia="zh-CN"/>
        </w:rPr>
        <w:t xml:space="preserve">. Then, in our views, the </w:t>
      </w:r>
      <w:r w:rsidR="004C5BCC">
        <w:rPr>
          <w:lang w:eastAsia="zh-CN"/>
        </w:rPr>
        <w:t xml:space="preserve">mapping </w:t>
      </w:r>
      <w:r w:rsidR="00112D41">
        <w:rPr>
          <w:lang w:eastAsia="zh-CN"/>
        </w:rPr>
        <w:t xml:space="preserve">of </w:t>
      </w:r>
      <w:r w:rsidR="004C5BCC">
        <w:rPr>
          <w:lang w:eastAsia="zh-CN"/>
        </w:rPr>
        <w:t>a physical channel</w:t>
      </w:r>
      <w:r w:rsidR="00112D41">
        <w:rPr>
          <w:lang w:eastAsia="zh-CN"/>
        </w:rPr>
        <w:t xml:space="preserve">/signal within a slot across </w:t>
      </w:r>
      <w:r w:rsidR="00762EB0">
        <w:rPr>
          <w:lang w:eastAsia="zh-CN"/>
        </w:rPr>
        <w:t>c</w:t>
      </w:r>
      <w:r w:rsidR="004C5BCC">
        <w:rPr>
          <w:lang w:eastAsia="zh-CN"/>
        </w:rPr>
        <w:t>ombination of SBFD and non-SBFD symbols should be avoided.</w:t>
      </w:r>
      <w:r w:rsidR="00112D41">
        <w:rPr>
          <w:lang w:eastAsia="zh-CN"/>
        </w:rPr>
        <w:t xml:space="preserve"> </w:t>
      </w:r>
    </w:p>
    <w:p w14:paraId="591EC432" w14:textId="171518AF" w:rsidR="004C5BCC" w:rsidRDefault="00112D41" w:rsidP="00104EF2">
      <w:pPr>
        <w:tabs>
          <w:tab w:val="left" w:pos="496"/>
        </w:tabs>
        <w:jc w:val="both"/>
        <w:rPr>
          <w:lang w:eastAsia="zh-CN"/>
        </w:rPr>
      </w:pPr>
      <w:r>
        <w:rPr>
          <w:lang w:eastAsia="zh-CN"/>
        </w:rPr>
        <w:t xml:space="preserve">This can be avoided by </w:t>
      </w:r>
      <w:proofErr w:type="spellStart"/>
      <w:r>
        <w:rPr>
          <w:lang w:eastAsia="zh-CN"/>
        </w:rPr>
        <w:t>gNB</w:t>
      </w:r>
      <w:proofErr w:type="spellEnd"/>
      <w:r>
        <w:rPr>
          <w:lang w:eastAsia="zh-CN"/>
        </w:rPr>
        <w:t xml:space="preserve"> scheduling and/or </w:t>
      </w:r>
      <w:r w:rsidR="00A37158">
        <w:rPr>
          <w:lang w:eastAsia="zh-CN"/>
        </w:rPr>
        <w:t xml:space="preserve">proper </w:t>
      </w:r>
      <w:r>
        <w:rPr>
          <w:lang w:eastAsia="zh-CN"/>
        </w:rPr>
        <w:t>configuration.</w:t>
      </w:r>
      <w:r w:rsidR="004C5BCC">
        <w:rPr>
          <w:lang w:eastAsia="zh-CN"/>
        </w:rPr>
        <w:t xml:space="preserve"> However,</w:t>
      </w:r>
      <w:r w:rsidR="00A37158">
        <w:rPr>
          <w:lang w:eastAsia="zh-CN"/>
        </w:rPr>
        <w:t xml:space="preserve"> in some scenarios </w:t>
      </w:r>
      <w:r w:rsidR="00405FBD">
        <w:rPr>
          <w:lang w:eastAsia="zh-CN"/>
        </w:rPr>
        <w:t>for</w:t>
      </w:r>
      <w:r w:rsidR="00A37158">
        <w:rPr>
          <w:lang w:eastAsia="zh-CN"/>
        </w:rPr>
        <w:t xml:space="preserve"> </w:t>
      </w:r>
      <w:r w:rsidR="004C5BCC">
        <w:rPr>
          <w:lang w:eastAsia="zh-CN"/>
        </w:rPr>
        <w:t xml:space="preserve">RRC-configured transmission and reception, the periodicity of the transmission or reception occasion may not well align with the slot periodicity and some occasion may map to combination of SBFD and non-SBFD symbols. In that case, the UE should </w:t>
      </w:r>
      <w:r w:rsidR="00104EF2">
        <w:rPr>
          <w:lang w:eastAsia="zh-CN"/>
        </w:rPr>
        <w:t>drop</w:t>
      </w:r>
      <w:r w:rsidR="004C5BCC">
        <w:rPr>
          <w:lang w:eastAsia="zh-CN"/>
        </w:rPr>
        <w:t xml:space="preserve"> the transmission or reception in that occasion</w:t>
      </w:r>
      <w:r w:rsidR="00104EF2">
        <w:rPr>
          <w:lang w:eastAsia="zh-CN"/>
        </w:rPr>
        <w:t>.</w:t>
      </w:r>
    </w:p>
    <w:p w14:paraId="5F4F08F7" w14:textId="7A8FC6B6" w:rsidR="003F1BDE" w:rsidRDefault="003F1BDE" w:rsidP="003F1BDE">
      <w:pPr>
        <w:spacing w:after="0"/>
        <w:jc w:val="both"/>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240E6">
        <w:rPr>
          <w:rFonts w:eastAsia="Batang"/>
          <w:b/>
          <w:noProof/>
          <w:szCs w:val="24"/>
          <w:u w:val="single"/>
          <w:lang w:val="en-GB"/>
        </w:rPr>
        <w:t>14</w:t>
      </w:r>
      <w:r w:rsidRPr="008B0460">
        <w:rPr>
          <w:rFonts w:eastAsia="Batang"/>
          <w:b/>
          <w:szCs w:val="24"/>
          <w:u w:val="single"/>
          <w:lang w:val="en-GB"/>
        </w:rPr>
        <w:fldChar w:fldCharType="end"/>
      </w:r>
      <w:r w:rsidRPr="008B0460">
        <w:rPr>
          <w:b/>
          <w:iCs/>
          <w:szCs w:val="16"/>
          <w:lang w:val="en-GB" w:eastAsia="ko-KR"/>
        </w:rPr>
        <w:t>:</w:t>
      </w:r>
      <w:r>
        <w:rPr>
          <w:b/>
          <w:iCs/>
          <w:szCs w:val="16"/>
          <w:lang w:val="en-GB" w:eastAsia="ko-KR"/>
        </w:rPr>
        <w:t xml:space="preserve"> UE doesn’t expect to be dynamically scheduled with a physical channel/signal in a slot that is mapped to </w:t>
      </w:r>
      <w:r w:rsidR="00762EB0">
        <w:rPr>
          <w:b/>
          <w:iCs/>
          <w:szCs w:val="16"/>
          <w:lang w:val="en-GB" w:eastAsia="ko-KR"/>
        </w:rPr>
        <w:t xml:space="preserve">both </w:t>
      </w:r>
      <w:r>
        <w:rPr>
          <w:b/>
          <w:iCs/>
          <w:szCs w:val="16"/>
          <w:lang w:val="en-GB" w:eastAsia="ko-KR"/>
        </w:rPr>
        <w:t xml:space="preserve">SBFD and non-SBFD symbols.  </w:t>
      </w:r>
    </w:p>
    <w:p w14:paraId="7617D381" w14:textId="77777777" w:rsidR="003F1BDE" w:rsidRPr="00D03116" w:rsidRDefault="003F1BDE" w:rsidP="003F1BDE">
      <w:pPr>
        <w:pStyle w:val="ListParagraph"/>
        <w:numPr>
          <w:ilvl w:val="0"/>
          <w:numId w:val="15"/>
        </w:numPr>
        <w:jc w:val="both"/>
        <w:rPr>
          <w:b/>
          <w:iCs/>
          <w:szCs w:val="16"/>
          <w:lang w:val="en-GB" w:eastAsia="ko-KR"/>
        </w:rPr>
      </w:pPr>
      <w:r w:rsidRPr="004552C6">
        <w:rPr>
          <w:rFonts w:ascii="Times New Roman" w:eastAsia="SimSun" w:hAnsi="Times New Roman"/>
          <w:b/>
          <w:iCs/>
          <w:sz w:val="20"/>
          <w:szCs w:val="16"/>
          <w:lang w:val="en-GB" w:eastAsia="ko-KR"/>
        </w:rPr>
        <w:t>UE drops or discard physical channel transmission or reception configured by higher layer that is mapped to SBFD and non-SBFD symbols</w:t>
      </w:r>
      <w:r>
        <w:rPr>
          <w:rFonts w:ascii="Times New Roman" w:eastAsia="SimSun" w:hAnsi="Times New Roman"/>
          <w:b/>
          <w:iCs/>
          <w:sz w:val="20"/>
          <w:szCs w:val="16"/>
          <w:lang w:val="en-GB" w:eastAsia="ko-KR"/>
        </w:rPr>
        <w:t xml:space="preserve"> in a slot. </w:t>
      </w:r>
    </w:p>
    <w:p w14:paraId="52BF3EEE" w14:textId="77777777" w:rsidR="00623160" w:rsidRDefault="00623160" w:rsidP="0036403B">
      <w:pPr>
        <w:rPr>
          <w:lang w:eastAsia="ko-KR"/>
        </w:rPr>
      </w:pPr>
    </w:p>
    <w:p w14:paraId="08973731" w14:textId="05A6134C" w:rsidR="00F51408" w:rsidRDefault="00570C8E" w:rsidP="00F51408">
      <w:pPr>
        <w:pStyle w:val="Heading2"/>
        <w:rPr>
          <w:rFonts w:eastAsia="Malgun Gothic"/>
          <w:lang w:val="en-US" w:eastAsia="ko-KR"/>
        </w:rPr>
      </w:pPr>
      <w:r>
        <w:rPr>
          <w:rFonts w:eastAsia="Malgun Gothic"/>
          <w:lang w:val="en-US" w:eastAsia="ko-KR"/>
        </w:rPr>
        <w:t>P</w:t>
      </w:r>
      <w:r w:rsidR="00F51408" w:rsidRPr="003E0D9F">
        <w:rPr>
          <w:rFonts w:eastAsia="Malgun Gothic"/>
          <w:lang w:val="en-US" w:eastAsia="ko-KR"/>
        </w:rPr>
        <w:t>hysical channels/signals and procedure</w:t>
      </w:r>
      <w:r w:rsidR="00483043">
        <w:rPr>
          <w:rFonts w:eastAsia="Malgun Gothic"/>
          <w:lang w:val="en-US" w:eastAsia="ko-KR"/>
        </w:rPr>
        <w:t xml:space="preserve"> across SBFD and non-SBFD symbols</w:t>
      </w:r>
      <w:r w:rsidR="001D48C0">
        <w:rPr>
          <w:rFonts w:eastAsia="Malgun Gothic"/>
          <w:lang w:val="en-US" w:eastAsia="ko-KR"/>
        </w:rPr>
        <w:t xml:space="preserve"> in different slots.</w:t>
      </w:r>
    </w:p>
    <w:p w14:paraId="43302045" w14:textId="379F3115" w:rsidR="00363FAA" w:rsidRDefault="00363FAA" w:rsidP="006E5ECA">
      <w:pPr>
        <w:spacing w:after="0"/>
        <w:jc w:val="both"/>
        <w:rPr>
          <w:rFonts w:eastAsia="Malgun Gothic"/>
          <w:lang w:eastAsia="zh-CN"/>
        </w:rPr>
      </w:pPr>
      <w:r w:rsidRPr="00BD30BA">
        <w:rPr>
          <w:rFonts w:eastAsia="Malgun Gothic"/>
          <w:lang w:eastAsia="zh-CN"/>
        </w:rPr>
        <w:t>For UL transmissions and DL receptions across SBFD symbols and non-SBFD symbols in different slots (each transmission/reception within a slot has either all SBFD or all non-SBFD symbols)</w:t>
      </w:r>
      <w:r>
        <w:rPr>
          <w:rFonts w:eastAsia="Malgun Gothic"/>
          <w:lang w:eastAsia="zh-CN"/>
        </w:rPr>
        <w:t>, RAN1 studied two options</w:t>
      </w:r>
      <w:r w:rsidR="002B7B5A">
        <w:rPr>
          <w:rFonts w:eastAsia="Malgun Gothic"/>
          <w:lang w:eastAsia="zh-CN"/>
        </w:rPr>
        <w:t xml:space="preserve"> whether </w:t>
      </w:r>
      <w:r w:rsidR="00495E44">
        <w:rPr>
          <w:rFonts w:eastAsia="Malgun Gothic"/>
          <w:lang w:eastAsia="zh-CN"/>
        </w:rPr>
        <w:t xml:space="preserve">the </w:t>
      </w:r>
      <w:r w:rsidR="000F01B4">
        <w:rPr>
          <w:rFonts w:eastAsia="Malgun Gothic"/>
          <w:lang w:eastAsia="zh-CN"/>
        </w:rPr>
        <w:t>transmission</w:t>
      </w:r>
      <w:r w:rsidR="00495E44">
        <w:rPr>
          <w:rFonts w:eastAsia="Malgun Gothic"/>
          <w:lang w:eastAsia="zh-CN"/>
        </w:rPr>
        <w:t xml:space="preserve">/receptions are </w:t>
      </w:r>
      <w:r w:rsidR="002B7B5A">
        <w:rPr>
          <w:rFonts w:eastAsia="Malgun Gothic"/>
          <w:lang w:eastAsia="zh-CN"/>
        </w:rPr>
        <w:t>restrict</w:t>
      </w:r>
      <w:r w:rsidR="000F01B4">
        <w:rPr>
          <w:rFonts w:eastAsia="Malgun Gothic"/>
          <w:lang w:eastAsia="zh-CN"/>
        </w:rPr>
        <w:t xml:space="preserve">ed </w:t>
      </w:r>
      <w:r w:rsidR="00495E44">
        <w:rPr>
          <w:rFonts w:eastAsia="Malgun Gothic"/>
          <w:lang w:eastAsia="zh-CN"/>
        </w:rPr>
        <w:t xml:space="preserve">to SBFD-only and non-SBFD symbol </w:t>
      </w:r>
      <w:r w:rsidR="002B7B5A">
        <w:rPr>
          <w:rFonts w:eastAsia="Malgun Gothic"/>
          <w:lang w:eastAsia="zh-CN"/>
        </w:rPr>
        <w:t>or not and made the following conclusion.</w:t>
      </w:r>
    </w:p>
    <w:p w14:paraId="45ACACC7" w14:textId="77777777" w:rsidR="002B7B5A" w:rsidRPr="00A87562" w:rsidRDefault="002B7B5A" w:rsidP="00A87562">
      <w:pPr>
        <w:spacing w:after="0"/>
        <w:jc w:val="both"/>
        <w:rPr>
          <w:rFonts w:eastAsia="Malgun Gothic"/>
          <w:lang w:eastAsia="zh-CN"/>
        </w:rPr>
      </w:pPr>
    </w:p>
    <w:p w14:paraId="1749AEDC" w14:textId="74D56685" w:rsidR="00A87562" w:rsidRPr="00BD30BA" w:rsidRDefault="00A87562" w:rsidP="00A87562">
      <w:pPr>
        <w:pStyle w:val="ListParagraph"/>
        <w:numPr>
          <w:ilvl w:val="1"/>
          <w:numId w:val="16"/>
        </w:numPr>
        <w:rPr>
          <w:rFonts w:ascii="Times New Roman" w:eastAsia="Malgun Gothic" w:hAnsi="Times New Roman"/>
          <w:sz w:val="20"/>
          <w:szCs w:val="20"/>
          <w:lang w:eastAsia="zh-CN"/>
        </w:rPr>
      </w:pPr>
      <w:r w:rsidRPr="00BD30BA">
        <w:rPr>
          <w:rFonts w:ascii="Times New Roman" w:eastAsia="Malgun Gothic" w:hAnsi="Times New Roman"/>
          <w:sz w:val="20"/>
          <w:szCs w:val="20"/>
          <w:lang w:eastAsia="zh-CN"/>
        </w:rPr>
        <w:t>Option 1: The transmissions/receptions are restricted to SBFD symbols only or non-SBFD symbols only</w:t>
      </w:r>
      <w:r>
        <w:rPr>
          <w:rFonts w:ascii="Times New Roman" w:eastAsia="Malgun Gothic" w:hAnsi="Times New Roman"/>
          <w:sz w:val="20"/>
          <w:szCs w:val="20"/>
          <w:lang w:eastAsia="zh-CN"/>
        </w:rPr>
        <w:t>.</w:t>
      </w:r>
    </w:p>
    <w:p w14:paraId="00C5ECCA" w14:textId="39CAED16" w:rsidR="00A87562" w:rsidRPr="00BD30BA" w:rsidRDefault="00A87562" w:rsidP="00A87562">
      <w:pPr>
        <w:pStyle w:val="ListParagraph"/>
        <w:numPr>
          <w:ilvl w:val="1"/>
          <w:numId w:val="16"/>
        </w:numPr>
        <w:rPr>
          <w:rFonts w:ascii="Times New Roman" w:eastAsia="Malgun Gothic" w:hAnsi="Times New Roman"/>
          <w:sz w:val="20"/>
          <w:szCs w:val="20"/>
          <w:lang w:eastAsia="zh-CN"/>
        </w:rPr>
      </w:pPr>
      <w:r w:rsidRPr="00BD30BA">
        <w:rPr>
          <w:rFonts w:ascii="Times New Roman" w:eastAsia="Malgun Gothic" w:hAnsi="Times New Roman"/>
          <w:sz w:val="20"/>
          <w:szCs w:val="20"/>
          <w:lang w:eastAsia="zh-CN"/>
        </w:rPr>
        <w:t>Option 2: The transmissions/receptions can be in SBFD symbols and non-SBFD symbols</w:t>
      </w:r>
      <w:r>
        <w:rPr>
          <w:rFonts w:ascii="Times New Roman" w:eastAsia="Malgun Gothic" w:hAnsi="Times New Roman"/>
          <w:sz w:val="20"/>
          <w:szCs w:val="20"/>
          <w:lang w:eastAsia="zh-CN"/>
        </w:rPr>
        <w:t>.</w:t>
      </w:r>
    </w:p>
    <w:p w14:paraId="4862F479" w14:textId="77777777" w:rsidR="00A87562" w:rsidRDefault="00A87562" w:rsidP="00A6058E">
      <w:pPr>
        <w:rPr>
          <w:lang w:eastAsia="ko-KR"/>
        </w:rPr>
      </w:pPr>
    </w:p>
    <w:tbl>
      <w:tblPr>
        <w:tblStyle w:val="TableGrid"/>
        <w:tblW w:w="0" w:type="auto"/>
        <w:tblLook w:val="04A0" w:firstRow="1" w:lastRow="0" w:firstColumn="1" w:lastColumn="0" w:noHBand="0" w:noVBand="1"/>
      </w:tblPr>
      <w:tblGrid>
        <w:gridCol w:w="9962"/>
      </w:tblGrid>
      <w:tr w:rsidR="000F01B4" w14:paraId="4A575037" w14:textId="77777777" w:rsidTr="000F01B4">
        <w:tc>
          <w:tcPr>
            <w:tcW w:w="9962" w:type="dxa"/>
          </w:tcPr>
          <w:p w14:paraId="5A34AD2C" w14:textId="77777777" w:rsidR="000F01B4" w:rsidRPr="00A9435A" w:rsidRDefault="000F01B4" w:rsidP="000F01B4">
            <w:pPr>
              <w:spacing w:after="0"/>
              <w:rPr>
                <w:rFonts w:eastAsia="Malgun Gothic" w:cs="Times"/>
                <w:b/>
                <w:lang w:eastAsia="zh-CN"/>
              </w:rPr>
            </w:pPr>
            <w:r w:rsidRPr="00A9435A">
              <w:rPr>
                <w:rFonts w:eastAsia="Malgun Gothic" w:cs="Times"/>
                <w:b/>
                <w:lang w:eastAsia="zh-CN"/>
              </w:rPr>
              <w:t>Conclusion</w:t>
            </w:r>
          </w:p>
          <w:p w14:paraId="31E45610" w14:textId="77777777" w:rsidR="000F01B4" w:rsidRPr="008C54F0" w:rsidRDefault="000F01B4" w:rsidP="000F01B4">
            <w:pPr>
              <w:rPr>
                <w:rFonts w:eastAsia="Malgun Gothic"/>
                <w:lang w:eastAsia="zh-CN"/>
              </w:rPr>
            </w:pPr>
            <w:r w:rsidRPr="008C54F0">
              <w:rPr>
                <w:rFonts w:eastAsia="Malgun Gothic"/>
                <w:lang w:eastAsia="zh-CN"/>
              </w:rPr>
              <w:t xml:space="preserve">For the two options agreed in RAN1#112 for </w:t>
            </w:r>
            <w:r>
              <w:rPr>
                <w:rFonts w:eastAsia="Malgun Gothic"/>
              </w:rPr>
              <w:t>UL transmissions and DL receptions across SBFD symbols and non-SBFD symbols in different slots (each transmission/reception within a slot has either all SBFD or all non-SBFD symbols)</w:t>
            </w:r>
            <w:r w:rsidRPr="008C54F0">
              <w:rPr>
                <w:rFonts w:eastAsia="Malgun Gothic"/>
                <w:lang w:eastAsia="zh-CN"/>
              </w:rPr>
              <w:t>, the following observations are agreed.</w:t>
            </w:r>
          </w:p>
          <w:p w14:paraId="1FC67EED" w14:textId="77777777" w:rsidR="000F01B4" w:rsidRDefault="000F01B4" w:rsidP="000F01B4">
            <w:pPr>
              <w:numPr>
                <w:ilvl w:val="0"/>
                <w:numId w:val="17"/>
              </w:numPr>
              <w:rPr>
                <w:rFonts w:eastAsia="Malgun Gothic"/>
                <w:lang w:eastAsia="zh-CN"/>
              </w:rPr>
            </w:pPr>
            <w:r w:rsidRPr="008C54F0">
              <w:rPr>
                <w:rFonts w:eastAsia="Malgun Gothic"/>
                <w:lang w:eastAsia="zh-CN"/>
              </w:rPr>
              <w:t xml:space="preserve">Option 1 can be achieved by </w:t>
            </w:r>
            <w:proofErr w:type="spellStart"/>
            <w:r w:rsidRPr="008C54F0">
              <w:rPr>
                <w:rFonts w:eastAsia="Malgun Gothic"/>
                <w:lang w:eastAsia="zh-CN"/>
              </w:rPr>
              <w:t>gNB</w:t>
            </w:r>
            <w:proofErr w:type="spellEnd"/>
            <w:r w:rsidRPr="008C54F0">
              <w:rPr>
                <w:rFonts w:eastAsia="Malgun Gothic"/>
                <w:lang w:eastAsia="zh-CN"/>
              </w:rPr>
              <w:t xml:space="preserve"> configuration or scheduling to ensure</w:t>
            </w:r>
            <w:r>
              <w:rPr>
                <w:rFonts w:eastAsia="Malgun Gothic"/>
                <w:lang w:eastAsia="zh-CN"/>
              </w:rPr>
              <w:t xml:space="preserve"> </w:t>
            </w:r>
            <w:r w:rsidRPr="008C54F0">
              <w:rPr>
                <w:rFonts w:eastAsia="Malgun Gothic"/>
                <w:lang w:eastAsia="zh-CN"/>
              </w:rPr>
              <w:t xml:space="preserve">that </w:t>
            </w:r>
            <w:r>
              <w:rPr>
                <w:rFonts w:eastAsia="Malgun Gothic"/>
                <w:lang w:eastAsia="zh-CN"/>
              </w:rPr>
              <w:t>all transmission/reception occasions are confined to</w:t>
            </w:r>
            <w:r w:rsidRPr="008C54F0">
              <w:rPr>
                <w:rFonts w:eastAsia="Malgun Gothic"/>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sidRPr="008C54F0">
              <w:rPr>
                <w:rFonts w:eastAsia="Malgun Gothic"/>
                <w:lang w:eastAsia="zh-CN"/>
              </w:rPr>
              <w:t xml:space="preserve"> are valid within one symbol type and are invalid within the other symbol type</w:t>
            </w:r>
            <w:r>
              <w:rPr>
                <w:rFonts w:eastAsia="Malgun Gothic"/>
                <w:lang w:eastAsia="zh-CN"/>
              </w:rPr>
              <w:t>.</w:t>
            </w:r>
          </w:p>
          <w:p w14:paraId="1D001F25" w14:textId="77777777" w:rsidR="000F01B4" w:rsidRPr="00294A5D" w:rsidRDefault="000F01B4" w:rsidP="000F01B4">
            <w:pPr>
              <w:numPr>
                <w:ilvl w:val="0"/>
                <w:numId w:val="17"/>
              </w:numPr>
              <w:rPr>
                <w:rFonts w:eastAsia="Malgun Gothic"/>
                <w:lang w:eastAsia="zh-CN"/>
              </w:rPr>
            </w:pPr>
            <w:r w:rsidRPr="00294A5D">
              <w:rPr>
                <w:rFonts w:eastAsia="Malgun Gothic"/>
                <w:lang w:eastAsia="zh-CN"/>
              </w:rPr>
              <w:lastRenderedPageBreak/>
              <w:t>The frequency resources, power control and beam/spatial relation for all the transmission/reception occasions can be the same for Option 1 but may be different for Option 2</w:t>
            </w:r>
            <w:r w:rsidRPr="00294A5D">
              <w:rPr>
                <w:rFonts w:eastAsia="Malgun Gothic" w:hint="eastAsia"/>
                <w:lang w:eastAsia="zh-CN"/>
              </w:rPr>
              <w:t>. If different</w:t>
            </w:r>
            <w:r w:rsidRPr="00294A5D">
              <w:rPr>
                <w:rFonts w:eastAsia="Malgun Gothic"/>
                <w:lang w:eastAsia="zh-CN"/>
              </w:rPr>
              <w:t xml:space="preserve">, </w:t>
            </w:r>
            <w:r w:rsidRPr="00294A5D">
              <w:rPr>
                <w:rFonts w:eastAsia="Malgun Gothic" w:hint="eastAsia"/>
                <w:lang w:eastAsia="zh-CN"/>
              </w:rPr>
              <w:t>it may</w:t>
            </w:r>
            <w:r w:rsidRPr="00294A5D">
              <w:rPr>
                <w:rFonts w:eastAsia="Malgun Gothic"/>
                <w:lang w:eastAsia="zh-CN"/>
              </w:rPr>
              <w:t xml:space="preserve"> require additional specification efforts.</w:t>
            </w:r>
          </w:p>
          <w:p w14:paraId="69FA81ED" w14:textId="40907B6A" w:rsidR="000F01B4" w:rsidRPr="006E5ECA" w:rsidRDefault="000F01B4" w:rsidP="00A6058E">
            <w:pPr>
              <w:numPr>
                <w:ilvl w:val="0"/>
                <w:numId w:val="17"/>
              </w:numPr>
              <w:rPr>
                <w:rFonts w:eastAsia="Malgun Gothic"/>
                <w:lang w:eastAsia="zh-CN"/>
              </w:rPr>
            </w:pPr>
            <w:r w:rsidRPr="009965E5">
              <w:rPr>
                <w:rFonts w:eastAsia="Malgun Gothic"/>
                <w:lang w:eastAsia="zh-CN"/>
              </w:rPr>
              <w:t xml:space="preserve">Option 1 </w:t>
            </w:r>
            <w:r w:rsidRPr="009C016C">
              <w:rPr>
                <w:rFonts w:eastAsia="Malgun Gothic"/>
                <w:lang w:eastAsia="zh-CN"/>
              </w:rPr>
              <w:t xml:space="preserve">may or may not </w:t>
            </w:r>
            <w:r w:rsidRPr="009965E5">
              <w:rPr>
                <w:rFonts w:eastAsia="Malgun Gothic"/>
                <w:lang w:eastAsia="zh-CN"/>
              </w:rPr>
              <w:t xml:space="preserve">increase the transmission/reception latency if the transmission/reception in the other symbol type is postponed and may degrade the performance if the transmission/reception in the other symbol type is dropped. Option 2 may </w:t>
            </w:r>
            <w:r>
              <w:rPr>
                <w:rFonts w:eastAsia="Malgun Gothic"/>
                <w:lang w:eastAsia="zh-CN"/>
              </w:rPr>
              <w:t xml:space="preserve">or may not </w:t>
            </w:r>
            <w:r w:rsidRPr="009965E5">
              <w:rPr>
                <w:rFonts w:eastAsia="Malgun Gothic"/>
                <w:lang w:eastAsia="zh-CN"/>
              </w:rPr>
              <w:t>reduce the transmission/reception latency and improve coverage.</w:t>
            </w:r>
          </w:p>
        </w:tc>
      </w:tr>
    </w:tbl>
    <w:p w14:paraId="5000EEBE" w14:textId="77777777" w:rsidR="00961245" w:rsidRDefault="00961245" w:rsidP="001B3B1A">
      <w:pPr>
        <w:jc w:val="both"/>
        <w:rPr>
          <w:lang w:eastAsia="ko-KR"/>
        </w:rPr>
      </w:pPr>
    </w:p>
    <w:p w14:paraId="55CECB55" w14:textId="1C003BC0" w:rsidR="00363FAA" w:rsidRDefault="00907CDF" w:rsidP="001B3B1A">
      <w:pPr>
        <w:jc w:val="both"/>
        <w:rPr>
          <w:lang w:eastAsia="ko-KR"/>
        </w:rPr>
      </w:pPr>
      <w:r>
        <w:rPr>
          <w:lang w:eastAsia="ko-KR"/>
        </w:rPr>
        <w:t xml:space="preserve">In our views, both options </w:t>
      </w:r>
      <w:r w:rsidR="00FE3BCE">
        <w:rPr>
          <w:lang w:eastAsia="ko-KR"/>
        </w:rPr>
        <w:t xml:space="preserve">are valid design options. For example, </w:t>
      </w:r>
      <w:r w:rsidR="00853821">
        <w:rPr>
          <w:lang w:eastAsia="ko-KR"/>
        </w:rPr>
        <w:t>option-1 is valid design approach for</w:t>
      </w:r>
      <w:r w:rsidR="002A2A93">
        <w:rPr>
          <w:lang w:eastAsia="ko-KR"/>
        </w:rPr>
        <w:t xml:space="preserve"> CG-PUSCH and SPS-PDSCH</w:t>
      </w:r>
      <w:r w:rsidR="00853821">
        <w:rPr>
          <w:lang w:eastAsia="ko-KR"/>
        </w:rPr>
        <w:t xml:space="preserve"> as </w:t>
      </w:r>
      <w:r w:rsidR="002A2A93">
        <w:rPr>
          <w:lang w:eastAsia="ko-KR"/>
        </w:rPr>
        <w:t xml:space="preserve">it makes sense to have separate resource configuration for SBFD and non-SBFD symbols. On the other hand, for multi-slot uplink </w:t>
      </w:r>
      <w:r w:rsidR="00853821">
        <w:rPr>
          <w:lang w:eastAsia="ko-KR"/>
        </w:rPr>
        <w:t>transmission</w:t>
      </w:r>
      <w:r w:rsidR="002A2A93">
        <w:rPr>
          <w:lang w:eastAsia="ko-KR"/>
        </w:rPr>
        <w:t>, option-2</w:t>
      </w:r>
      <w:r w:rsidR="001B3B1A">
        <w:rPr>
          <w:lang w:eastAsia="ko-KR"/>
        </w:rPr>
        <w:t xml:space="preserve"> is preferred to improve the uplink coverage and reduce the latency. </w:t>
      </w:r>
      <w:r w:rsidR="00D755CF">
        <w:rPr>
          <w:lang w:eastAsia="ko-KR"/>
        </w:rPr>
        <w:t xml:space="preserve">In the next sections, for each uplink/downlink signal and channel, we discuss which appropriate design option and provide some signaling details. </w:t>
      </w:r>
    </w:p>
    <w:p w14:paraId="2915BEA9" w14:textId="0DBE8B9A" w:rsidR="00AB02BC" w:rsidRDefault="00AB02BC" w:rsidP="001B3B1A">
      <w:pPr>
        <w:jc w:val="both"/>
        <w:rPr>
          <w:lang w:eastAsia="ko-KR"/>
        </w:rPr>
      </w:pPr>
      <w:r>
        <w:rPr>
          <w:lang w:eastAsia="ko-KR"/>
        </w:rPr>
        <w:t xml:space="preserve">For </w:t>
      </w:r>
      <w:r w:rsidR="009C016C">
        <w:rPr>
          <w:lang w:eastAsia="ko-KR"/>
        </w:rPr>
        <w:t>option 2</w:t>
      </w:r>
      <w:r>
        <w:rPr>
          <w:lang w:eastAsia="ko-KR"/>
        </w:rPr>
        <w:t xml:space="preserve">, the handling of </w:t>
      </w:r>
      <w:r w:rsidR="009C016C">
        <w:rPr>
          <w:lang w:eastAsia="ko-KR"/>
        </w:rPr>
        <w:t>frequency</w:t>
      </w:r>
      <w:r>
        <w:rPr>
          <w:lang w:eastAsia="ko-KR"/>
        </w:rPr>
        <w:t xml:space="preserve"> resources allocation </w:t>
      </w:r>
      <w:r w:rsidR="009C016C">
        <w:rPr>
          <w:lang w:eastAsia="ko-KR"/>
        </w:rPr>
        <w:t>across</w:t>
      </w:r>
      <w:r>
        <w:rPr>
          <w:lang w:eastAsia="ko-KR"/>
        </w:rPr>
        <w:t xml:space="preserve"> SBFD and non-SBFD symbols was discussed and concluded with the following options.</w:t>
      </w:r>
    </w:p>
    <w:tbl>
      <w:tblPr>
        <w:tblStyle w:val="TableGrid"/>
        <w:tblW w:w="0" w:type="auto"/>
        <w:tblLook w:val="04A0" w:firstRow="1" w:lastRow="0" w:firstColumn="1" w:lastColumn="0" w:noHBand="0" w:noVBand="1"/>
      </w:tblPr>
      <w:tblGrid>
        <w:gridCol w:w="9962"/>
      </w:tblGrid>
      <w:tr w:rsidR="00AB02BC" w14:paraId="12200153" w14:textId="77777777" w:rsidTr="00AB02BC">
        <w:tc>
          <w:tcPr>
            <w:tcW w:w="9962" w:type="dxa"/>
          </w:tcPr>
          <w:p w14:paraId="616DD696" w14:textId="77777777" w:rsidR="00AB02BC" w:rsidRDefault="00AB02BC" w:rsidP="00AB02BC">
            <w: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 are studied.</w:t>
            </w:r>
          </w:p>
          <w:p w14:paraId="4DCE1853" w14:textId="77777777" w:rsidR="00AB02BC" w:rsidRDefault="00AB02BC" w:rsidP="00AB02BC">
            <w:pPr>
              <w:pStyle w:val="B1"/>
            </w:pPr>
            <w:r>
              <w:t>-</w:t>
            </w:r>
            <w:r>
              <w:tab/>
              <w:t xml:space="preserve">Option 1: Separate FDRA determination for SBFD slots and non-SBFD slots. </w:t>
            </w:r>
          </w:p>
          <w:p w14:paraId="76880E34" w14:textId="77777777" w:rsidR="00AB02BC" w:rsidRDefault="00AB02BC" w:rsidP="00AB02BC">
            <w:pPr>
              <w:pStyle w:val="B2"/>
            </w:pPr>
            <w:r>
              <w:t>-</w:t>
            </w:r>
            <w:r>
              <w:tab/>
              <w:t>Option 1-1: Separate FDRA configurations/indications for SBFD slots and non-SBFD slots</w:t>
            </w:r>
          </w:p>
          <w:p w14:paraId="5C95C9DD" w14:textId="77777777" w:rsidR="00AB02BC" w:rsidRDefault="00AB02BC" w:rsidP="00AB02BC">
            <w:pPr>
              <w:pStyle w:val="B2"/>
            </w:pPr>
            <w:r>
              <w:t>-</w:t>
            </w:r>
            <w:r>
              <w:tab/>
              <w:t xml:space="preserve">Option 1-2: Separate frequency resources determined for SBFD slots and non-SBFD slots based on single FDRA configuration/indication </w:t>
            </w:r>
          </w:p>
          <w:p w14:paraId="796E0F8E" w14:textId="77777777" w:rsidR="00AB02BC" w:rsidRDefault="00AB02BC" w:rsidP="00AB02BC">
            <w:pPr>
              <w:pStyle w:val="B2"/>
            </w:pPr>
            <w:r>
              <w:t>-</w:t>
            </w:r>
            <w:r>
              <w:tab/>
              <w:t>Option 1-3: single FDRA configuration/indication and RB offset(s)</w:t>
            </w:r>
          </w:p>
          <w:p w14:paraId="0E57A67C" w14:textId="77777777" w:rsidR="00AB02BC" w:rsidRDefault="00AB02BC" w:rsidP="00AB02BC">
            <w:pPr>
              <w:pStyle w:val="B1"/>
            </w:pPr>
            <w:r>
              <w:t>-</w:t>
            </w:r>
            <w:r>
              <w:tab/>
              <w:t xml:space="preserve">Option 2: Perform rate matching or puncturing on the RBs outside DL/UL </w:t>
            </w:r>
            <w:proofErr w:type="spellStart"/>
            <w:r>
              <w:t>subbands</w:t>
            </w:r>
            <w:proofErr w:type="spellEnd"/>
            <w:r>
              <w:t xml:space="preserve"> for DL/UL channels/signals. </w:t>
            </w:r>
          </w:p>
          <w:p w14:paraId="539AAC1A" w14:textId="77777777" w:rsidR="00AB02BC" w:rsidRDefault="00AB02BC" w:rsidP="00AB02BC">
            <w:pPr>
              <w:pStyle w:val="B1"/>
            </w:pPr>
            <w:r>
              <w:t>-</w:t>
            </w:r>
            <w:r>
              <w:tab/>
              <w:t xml:space="preserve">Option 3: A DL/UL channel/signal overlapping with RBs outside DL/UL </w:t>
            </w:r>
            <w:proofErr w:type="spellStart"/>
            <w:r>
              <w:t>subbands</w:t>
            </w:r>
            <w:proofErr w:type="spellEnd"/>
            <w:r>
              <w:t xml:space="preserve"> in a SBFD slot is dropped or postponed.</w:t>
            </w:r>
          </w:p>
          <w:p w14:paraId="4C19BACC" w14:textId="26A4971D" w:rsidR="00AB02BC" w:rsidRDefault="00AB02BC" w:rsidP="001B3B1A">
            <w:r>
              <w:t>Note: Different options can be studied for different signals/channels.</w:t>
            </w:r>
          </w:p>
        </w:tc>
      </w:tr>
    </w:tbl>
    <w:p w14:paraId="355304B4" w14:textId="77777777" w:rsidR="00AB02BC" w:rsidRDefault="00AB02BC" w:rsidP="001B3B1A">
      <w:pPr>
        <w:jc w:val="both"/>
        <w:rPr>
          <w:lang w:eastAsia="ko-KR"/>
        </w:rPr>
      </w:pPr>
    </w:p>
    <w:p w14:paraId="3AD3E583" w14:textId="105EB6EF" w:rsidR="008857E9" w:rsidRDefault="008857E9" w:rsidP="008857E9">
      <w:pPr>
        <w:pStyle w:val="Heading3"/>
        <w:rPr>
          <w:lang w:eastAsia="ko-KR"/>
        </w:rPr>
      </w:pPr>
      <w:r>
        <w:rPr>
          <w:lang w:eastAsia="ko-KR"/>
        </w:rPr>
        <w:t>CG-PUSCH and SP</w:t>
      </w:r>
      <w:r w:rsidR="003733B9">
        <w:rPr>
          <w:lang w:eastAsia="ko-KR"/>
        </w:rPr>
        <w:t>S</w:t>
      </w:r>
      <w:r>
        <w:rPr>
          <w:lang w:eastAsia="ko-KR"/>
        </w:rPr>
        <w:t>-PDSCH</w:t>
      </w:r>
    </w:p>
    <w:p w14:paraId="322CB90C" w14:textId="0EFAA28B" w:rsidR="008A3A4B" w:rsidRDefault="008A3A4B" w:rsidP="008A3A4B">
      <w:pPr>
        <w:jc w:val="both"/>
        <w:rPr>
          <w:lang w:val="en-GB"/>
        </w:rPr>
      </w:pPr>
      <w:r>
        <w:rPr>
          <w:lang w:eastAsia="ko-KR"/>
        </w:rPr>
        <w:t>As t</w:t>
      </w:r>
      <w:r w:rsidRPr="009D6A77">
        <w:rPr>
          <w:lang w:val="en-GB"/>
        </w:rPr>
        <w:t xml:space="preserve">he uplink </w:t>
      </w:r>
      <w:r>
        <w:rPr>
          <w:lang w:val="en-GB"/>
        </w:rPr>
        <w:t xml:space="preserve">link quality (e.g. UL </w:t>
      </w:r>
      <w:r w:rsidRPr="009D6A77">
        <w:rPr>
          <w:lang w:val="en-GB"/>
        </w:rPr>
        <w:t>SINR</w:t>
      </w:r>
      <w:r>
        <w:rPr>
          <w:lang w:val="en-GB"/>
        </w:rPr>
        <w:t>)</w:t>
      </w:r>
      <w:r w:rsidRPr="009D6A77">
        <w:rPr>
          <w:lang w:val="en-GB"/>
        </w:rPr>
        <w:t xml:space="preserve"> </w:t>
      </w:r>
      <w:r>
        <w:rPr>
          <w:lang w:val="en-GB"/>
        </w:rPr>
        <w:t xml:space="preserve">at </w:t>
      </w:r>
      <w:proofErr w:type="spellStart"/>
      <w:r>
        <w:rPr>
          <w:lang w:val="en-GB"/>
        </w:rPr>
        <w:t>gNB</w:t>
      </w:r>
      <w:proofErr w:type="spellEnd"/>
      <w:r>
        <w:rPr>
          <w:lang w:val="en-GB"/>
        </w:rPr>
        <w:t xml:space="preserve"> </w:t>
      </w:r>
      <w:r w:rsidRPr="009D6A77">
        <w:rPr>
          <w:lang w:val="en-GB"/>
        </w:rPr>
        <w:t xml:space="preserve">is not the same across SBFD and non-SBFD </w:t>
      </w:r>
      <w:r>
        <w:rPr>
          <w:lang w:val="en-GB"/>
        </w:rPr>
        <w:t>symbols</w:t>
      </w:r>
      <w:r w:rsidRPr="009D6A77">
        <w:rPr>
          <w:lang w:val="en-GB"/>
        </w:rPr>
        <w:t xml:space="preserve">. </w:t>
      </w:r>
      <w:r>
        <w:rPr>
          <w:lang w:val="en-GB"/>
        </w:rPr>
        <w:t>I</w:t>
      </w:r>
      <w:r w:rsidRPr="009D6A77">
        <w:rPr>
          <w:lang w:val="en-GB"/>
        </w:rPr>
        <w:t>n SBFD symbols, there could be</w:t>
      </w:r>
      <w:r w:rsidR="004161E3">
        <w:rPr>
          <w:lang w:val="en-GB"/>
        </w:rPr>
        <w:t xml:space="preserve"> </w:t>
      </w:r>
      <w:r w:rsidR="006B6D5E">
        <w:rPr>
          <w:lang w:val="en-GB"/>
        </w:rPr>
        <w:t>extra</w:t>
      </w:r>
      <w:r w:rsidRPr="009D6A77">
        <w:rPr>
          <w:lang w:val="en-GB"/>
        </w:rPr>
        <w:t xml:space="preserve"> </w:t>
      </w:r>
      <w:proofErr w:type="spellStart"/>
      <w:r w:rsidRPr="009D6A77">
        <w:rPr>
          <w:lang w:val="en-GB"/>
        </w:rPr>
        <w:t>desense</w:t>
      </w:r>
      <w:proofErr w:type="spellEnd"/>
      <w:r w:rsidRPr="009D6A77">
        <w:rPr>
          <w:lang w:val="en-GB"/>
        </w:rPr>
        <w:t xml:space="preserve"> due to residual self-interference, clutter echo or strong inter-</w:t>
      </w:r>
      <w:proofErr w:type="spellStart"/>
      <w:r w:rsidRPr="009D6A77">
        <w:rPr>
          <w:lang w:val="en-GB"/>
        </w:rPr>
        <w:t>gNB</w:t>
      </w:r>
      <w:proofErr w:type="spellEnd"/>
      <w:r w:rsidRPr="009D6A77">
        <w:rPr>
          <w:lang w:val="en-GB"/>
        </w:rPr>
        <w:t xml:space="preserve"> CLI. </w:t>
      </w:r>
      <w:r>
        <w:rPr>
          <w:lang w:val="en-GB"/>
        </w:rPr>
        <w:t>In addition, t</w:t>
      </w:r>
      <w:r w:rsidRPr="009D6A77">
        <w:rPr>
          <w:lang w:val="en-GB"/>
        </w:rPr>
        <w:t xml:space="preserve">he </w:t>
      </w:r>
      <w:proofErr w:type="spellStart"/>
      <w:r w:rsidRPr="009D6A77">
        <w:rPr>
          <w:lang w:val="en-GB"/>
        </w:rPr>
        <w:t>gNB</w:t>
      </w:r>
      <w:proofErr w:type="spellEnd"/>
      <w:r w:rsidRPr="009D6A77">
        <w:rPr>
          <w:lang w:val="en-GB"/>
        </w:rPr>
        <w:t xml:space="preserve"> may use single panel for UL reception in SBFD while using two panels for non-SBFD. Also, the frequency resources in the UL-SB of SBFD symbols are much smaller than these of non-SBFD symbols. Also, the </w:t>
      </w:r>
      <w:proofErr w:type="spellStart"/>
      <w:r w:rsidRPr="009D6A77">
        <w:rPr>
          <w:lang w:val="en-GB"/>
        </w:rPr>
        <w:t>gNB</w:t>
      </w:r>
      <w:proofErr w:type="spellEnd"/>
      <w:r w:rsidRPr="009D6A77">
        <w:rPr>
          <w:lang w:val="en-GB"/>
        </w:rPr>
        <w:t xml:space="preserve"> may use different uplink beam or combiner for the reception in SBFD symbols due to interference (e.g. clutter or other inter-</w:t>
      </w:r>
      <w:proofErr w:type="spellStart"/>
      <w:r w:rsidRPr="009D6A77">
        <w:rPr>
          <w:lang w:val="en-GB"/>
        </w:rPr>
        <w:t>gNB</w:t>
      </w:r>
      <w:proofErr w:type="spellEnd"/>
      <w:r w:rsidRPr="009D6A77">
        <w:rPr>
          <w:lang w:val="en-GB"/>
        </w:rPr>
        <w:t xml:space="preserve"> CLI).</w:t>
      </w:r>
    </w:p>
    <w:p w14:paraId="6E18B8B7" w14:textId="75CFDDDE" w:rsidR="008857E9" w:rsidRDefault="008857E9" w:rsidP="008857E9">
      <w:pPr>
        <w:jc w:val="both"/>
        <w:rPr>
          <w:color w:val="FF0000"/>
          <w:lang w:val="en-GB" w:eastAsia="zh-CN"/>
        </w:rPr>
      </w:pPr>
      <w:r>
        <w:rPr>
          <w:lang w:val="en-GB"/>
        </w:rPr>
        <w:t xml:space="preserve">A dedicated CG for PUSCH transmission in SBFD symbol is beneficial such that the </w:t>
      </w:r>
      <w:proofErr w:type="spellStart"/>
      <w:r>
        <w:rPr>
          <w:lang w:val="en-GB"/>
        </w:rPr>
        <w:t>gNB</w:t>
      </w:r>
      <w:proofErr w:type="spellEnd"/>
      <w:r>
        <w:rPr>
          <w:lang w:val="en-GB"/>
        </w:rPr>
        <w:t xml:space="preserve"> can activate or configure the CG-PUSCH with proper values for the MCS, FDRA, TDRA, power control parameters, beams, repetition factor, etc that is appropriate for </w:t>
      </w:r>
      <w:proofErr w:type="spellStart"/>
      <w:r>
        <w:rPr>
          <w:lang w:val="en-GB"/>
        </w:rPr>
        <w:t>gNB</w:t>
      </w:r>
      <w:proofErr w:type="spellEnd"/>
      <w:r>
        <w:rPr>
          <w:lang w:val="en-GB"/>
        </w:rPr>
        <w:t xml:space="preserve"> reception of CG-PUSCH transmission in the SBFD symbols.</w:t>
      </w:r>
    </w:p>
    <w:p w14:paraId="4573346C" w14:textId="0EDE2C24" w:rsidR="008857E9" w:rsidRDefault="008857E9" w:rsidP="008857E9">
      <w:pPr>
        <w:jc w:val="both"/>
        <w:rPr>
          <w:lang w:val="en-GB"/>
        </w:rPr>
      </w:pPr>
      <w:r w:rsidRPr="0066249B">
        <w:rPr>
          <w:rFonts w:eastAsia="Batang"/>
          <w:b/>
          <w:szCs w:val="24"/>
          <w:u w:val="single"/>
          <w:lang w:val="en-GB"/>
        </w:rPr>
        <w:lastRenderedPageBreak/>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3240E6">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 xml:space="preserve">Having a SBFD-dedicated CG-PUSCH enables proper activation/configuration of the CG-PUSCH transmission in SBFD symbols with the proper values of MCS, frequency resource allocations, power control parameters and beam in the SBFD symbols. </w:t>
      </w:r>
    </w:p>
    <w:p w14:paraId="6FAEFB75" w14:textId="77777777" w:rsidR="008857E9" w:rsidRPr="00834229" w:rsidRDefault="008857E9" w:rsidP="008857E9">
      <w:pPr>
        <w:jc w:val="both"/>
        <w:rPr>
          <w:rFonts w:eastAsia="Batang"/>
          <w:b/>
          <w:bCs/>
          <w:szCs w:val="24"/>
          <w:lang w:val="en-GB"/>
        </w:rPr>
      </w:pPr>
      <w:r w:rsidRPr="00834229">
        <w:rPr>
          <w:lang w:val="en-GB"/>
        </w:rPr>
        <w:t xml:space="preserve">Similarly, </w:t>
      </w:r>
      <w:proofErr w:type="spellStart"/>
      <w:r w:rsidRPr="00834229">
        <w:rPr>
          <w:lang w:val="en-GB"/>
        </w:rPr>
        <w:t>gNB</w:t>
      </w:r>
      <w:proofErr w:type="spellEnd"/>
      <w:r w:rsidRPr="00834229">
        <w:rPr>
          <w:lang w:val="en-GB"/>
        </w:rPr>
        <w:t xml:space="preserve"> can configure a dedicated SPS for PDSCH receptions in SBFD symbols</w:t>
      </w:r>
      <w:r w:rsidRPr="009D6A77">
        <w:rPr>
          <w:lang w:val="en-GB" w:eastAsia="zh-CN"/>
        </w:rPr>
        <w:t xml:space="preserve"> as the DL reception at the UE in SBFD symbols is different than non-SBFD symbols due to inter-UE CLI and the different number of transmit antennas or panels at the </w:t>
      </w:r>
      <w:proofErr w:type="spellStart"/>
      <w:r w:rsidRPr="009D6A77">
        <w:rPr>
          <w:lang w:val="en-GB" w:eastAsia="zh-CN"/>
        </w:rPr>
        <w:t>gNB</w:t>
      </w:r>
      <w:proofErr w:type="spellEnd"/>
      <w:r w:rsidRPr="009D6A77">
        <w:rPr>
          <w:lang w:val="en-GB" w:eastAsia="zh-CN"/>
        </w:rPr>
        <w:t xml:space="preserve"> across SBFD slots and non-SBFD slots</w:t>
      </w:r>
      <w:r>
        <w:rPr>
          <w:lang w:val="en-GB" w:eastAsia="zh-CN"/>
        </w:rPr>
        <w:t>.</w:t>
      </w:r>
    </w:p>
    <w:p w14:paraId="26F1AABF" w14:textId="27879961" w:rsidR="008857E9" w:rsidRDefault="008857E9" w:rsidP="008857E9">
      <w:pPr>
        <w:jc w:val="both"/>
        <w:rPr>
          <w:rFonts w:eastAsia="Batang"/>
          <w:b/>
          <w:bCs/>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15</w:t>
      </w:r>
      <w:r w:rsidRPr="006B0B6E">
        <w:rPr>
          <w:rFonts w:eastAsia="Batang"/>
          <w:b/>
          <w:szCs w:val="24"/>
          <w:u w:val="single"/>
          <w:lang w:val="en-GB"/>
        </w:rPr>
        <w:fldChar w:fldCharType="end"/>
      </w:r>
      <w:r>
        <w:rPr>
          <w:rFonts w:eastAsia="Batang"/>
          <w:b/>
          <w:szCs w:val="24"/>
          <w:u w:val="single"/>
          <w:lang w:val="en-GB"/>
        </w:rPr>
        <w:t>:</w:t>
      </w:r>
      <w:r w:rsidRPr="007B0990">
        <w:rPr>
          <w:rFonts w:eastAsia="Batang"/>
          <w:b/>
          <w:szCs w:val="24"/>
          <w:lang w:val="en-GB"/>
        </w:rPr>
        <w:t xml:space="preserve"> </w:t>
      </w:r>
      <w:r>
        <w:rPr>
          <w:rFonts w:eastAsia="Batang"/>
          <w:b/>
          <w:bCs/>
          <w:szCs w:val="24"/>
          <w:lang w:val="en-GB"/>
        </w:rPr>
        <w:t>Support the configuration of separate configured grants (CG) for PUSCH transmission in SBFD symbols and SBFD-dedicated SPS for PDSCH reception in SBFD symbols.</w:t>
      </w:r>
    </w:p>
    <w:p w14:paraId="37ABC60D" w14:textId="20FFB3A6" w:rsidR="000134F2" w:rsidRDefault="000134F2" w:rsidP="000D674B">
      <w:pPr>
        <w:pStyle w:val="Heading3"/>
        <w:rPr>
          <w:lang w:eastAsia="ko-KR"/>
        </w:rPr>
      </w:pPr>
      <w:r>
        <w:rPr>
          <w:lang w:eastAsia="ko-KR"/>
        </w:rPr>
        <w:t>SRS</w:t>
      </w:r>
    </w:p>
    <w:p w14:paraId="57858594" w14:textId="6EAFC16B" w:rsidR="009608F0" w:rsidRDefault="00F55651" w:rsidP="009608F0">
      <w:pPr>
        <w:jc w:val="both"/>
        <w:rPr>
          <w:color w:val="FF0000"/>
          <w:lang w:val="en-GB" w:eastAsia="zh-CN"/>
        </w:rPr>
      </w:pPr>
      <w:r>
        <w:rPr>
          <w:lang w:val="en-GB" w:eastAsia="zh-CN"/>
        </w:rPr>
        <w:t>S</w:t>
      </w:r>
      <w:r w:rsidR="009608F0">
        <w:rPr>
          <w:lang w:val="en-GB" w:eastAsia="zh-CN"/>
        </w:rPr>
        <w:t>eparate SRS resource sets should be configured for SRS transmission in the UL subband of SBFD symbols</w:t>
      </w:r>
      <w:r>
        <w:rPr>
          <w:lang w:val="en-GB" w:eastAsia="zh-CN"/>
        </w:rPr>
        <w:t>, in addition to SRS sets configured for SRS transmission in UL slots</w:t>
      </w:r>
      <w:r w:rsidR="009608F0">
        <w:rPr>
          <w:lang w:val="en-GB" w:eastAsia="zh-CN"/>
        </w:rPr>
        <w:t>.</w:t>
      </w:r>
      <w:r w:rsidR="009608F0" w:rsidRPr="008F039B">
        <w:rPr>
          <w:color w:val="FF0000"/>
          <w:lang w:val="en-GB" w:eastAsia="zh-CN"/>
        </w:rPr>
        <w:t xml:space="preserve"> </w:t>
      </w:r>
      <w:r w:rsidR="009608F0">
        <w:rPr>
          <w:lang w:val="en-GB" w:eastAsia="zh-CN"/>
        </w:rPr>
        <w:t xml:space="preserve">At least separate SRS sets for ‘codebook’ and ‘non-codebook’ for SRS transmission in SBFD symbols are essential to enable proper estimation of the uplink channel and interference in the UL subband frequency resources of the SBFD symbols. </w:t>
      </w:r>
      <w:r w:rsidR="009608F0" w:rsidRPr="00463437">
        <w:rPr>
          <w:lang w:val="en-GB" w:eastAsia="zh-CN"/>
        </w:rPr>
        <w:t xml:space="preserve">This </w:t>
      </w:r>
      <w:r w:rsidR="009608F0">
        <w:rPr>
          <w:szCs w:val="24"/>
        </w:rPr>
        <w:t xml:space="preserve">can be achieved by </w:t>
      </w:r>
      <w:proofErr w:type="spellStart"/>
      <w:r w:rsidR="009608F0">
        <w:rPr>
          <w:szCs w:val="24"/>
        </w:rPr>
        <w:t>gNB</w:t>
      </w:r>
      <w:proofErr w:type="spellEnd"/>
      <w:r w:rsidR="009608F0">
        <w:rPr>
          <w:szCs w:val="24"/>
        </w:rPr>
        <w:t xml:space="preserve"> configuration of SRS resource periodicity to ensure that all SRS transmission </w:t>
      </w:r>
      <w:r w:rsidR="009608F0">
        <w:t xml:space="preserve">occasions are confined to either SBFD symbols or non-SBFD symbols. Alternatively, when such alignment can’t be insured by configuration, then additional dropping rules may be needed. For example, when an SRS transmission occasion configured for SBFD symbol occur in UL slot, it can be dropped. This is useful to prevent UL resource fragmentation in the UL slot. </w:t>
      </w:r>
    </w:p>
    <w:p w14:paraId="38626425" w14:textId="4FC7F875" w:rsidR="009608F0" w:rsidRDefault="009608F0" w:rsidP="009608F0">
      <w:pPr>
        <w:rPr>
          <w:rFonts w:eastAsia="Batang"/>
          <w:b/>
          <w:bCs/>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16</w:t>
      </w:r>
      <w:r w:rsidRPr="006B0B6E">
        <w:rPr>
          <w:rFonts w:eastAsia="Batang"/>
          <w:b/>
          <w:szCs w:val="24"/>
          <w:u w:val="single"/>
          <w:lang w:val="en-GB"/>
        </w:rPr>
        <w:fldChar w:fldCharType="end"/>
      </w:r>
      <w:r>
        <w:rPr>
          <w:rFonts w:eastAsia="Batang"/>
          <w:b/>
          <w:szCs w:val="24"/>
          <w:u w:val="single"/>
          <w:lang w:val="en-GB"/>
        </w:rPr>
        <w:t>:</w:t>
      </w:r>
      <w:r w:rsidRPr="007B0990">
        <w:rPr>
          <w:rFonts w:eastAsia="Batang"/>
          <w:b/>
          <w:szCs w:val="24"/>
          <w:lang w:val="en-GB"/>
        </w:rPr>
        <w:t xml:space="preserve"> </w:t>
      </w:r>
      <w:r>
        <w:rPr>
          <w:rFonts w:eastAsia="Batang"/>
          <w:b/>
          <w:bCs/>
          <w:szCs w:val="24"/>
          <w:lang w:val="en-GB"/>
        </w:rPr>
        <w:t xml:space="preserve">Support separate SRS resource sets configuration for SRS transmission in SBFD symbols in addition to SRS resource sets configuration for SRS transmission in non-SBFD symbols. </w:t>
      </w:r>
    </w:p>
    <w:p w14:paraId="33401FB8" w14:textId="3E676064" w:rsidR="00EF4CC5" w:rsidRDefault="00EF4CC5" w:rsidP="00050647">
      <w:pPr>
        <w:spacing w:after="0"/>
        <w:jc w:val="both"/>
        <w:rPr>
          <w:lang w:val="en-GB" w:eastAsia="zh-CN"/>
        </w:rPr>
      </w:pPr>
      <w:r>
        <w:rPr>
          <w:lang w:val="en-GB" w:eastAsia="zh-CN"/>
        </w:rPr>
        <w:t>In Rel-17, aperiodic SRS transmission triggering was enhanced by introducing the concept of available UL slot for SRS transmission</w:t>
      </w:r>
      <w:r w:rsidR="00B373D7">
        <w:rPr>
          <w:lang w:val="en-GB" w:eastAsia="zh-CN"/>
        </w:rPr>
        <w:t xml:space="preserve"> and DCI indication of the available slot-offset</w:t>
      </w:r>
      <w:r>
        <w:rPr>
          <w:lang w:val="en-GB" w:eastAsia="zh-CN"/>
        </w:rPr>
        <w:t xml:space="preserve">. From a reference slot given by the legacy physical </w:t>
      </w:r>
      <w:proofErr w:type="spellStart"/>
      <w:r>
        <w:rPr>
          <w:lang w:val="en-GB" w:eastAsia="zh-CN"/>
        </w:rPr>
        <w:t>slotOffset</w:t>
      </w:r>
      <w:proofErr w:type="spellEnd"/>
      <w:r>
        <w:rPr>
          <w:lang w:val="en-GB" w:eastAsia="zh-CN"/>
        </w:rPr>
        <w:t>, the UE counts only available UL and flexible slot till it reaches the target slot given based on the indicated available slot ‘t’ in the DCI.  The counting mechanism excludes DL symbols or slots that don’t accommodate all the SRS resources of the triggered SRS set.  This framework should be revisited as DL symbols with configured UL subband could accommodate aperiodic SRS transmission</w:t>
      </w:r>
      <w:r w:rsidR="000A0C4C">
        <w:rPr>
          <w:lang w:val="en-GB" w:eastAsia="zh-CN"/>
        </w:rPr>
        <w:t xml:space="preserve"> and considered as available uplink slot</w:t>
      </w:r>
      <w:r>
        <w:rPr>
          <w:lang w:val="en-GB" w:eastAsia="zh-CN"/>
        </w:rPr>
        <w:t xml:space="preserve">. In addition, the availability for UL/FL slots is determined only based on time availability. With SBFD operation, UL slot and UL-subband in SBFD slot don’t have the same available frequency resources. </w:t>
      </w:r>
    </w:p>
    <w:p w14:paraId="2C39BEF2" w14:textId="77777777" w:rsidR="00444483" w:rsidRDefault="00444483" w:rsidP="00444483">
      <w:pPr>
        <w:keepNext/>
        <w:jc w:val="center"/>
      </w:pPr>
      <w:r>
        <w:object w:dxaOrig="3556" w:dyaOrig="1696" w14:anchorId="04E6FB0C">
          <v:shape id="_x0000_i1029" type="#_x0000_t75" style="width:259pt;height:122.5pt" o:ole="">
            <v:imagedata r:id="rId33" o:title=""/>
          </v:shape>
          <o:OLEObject Type="Embed" ProgID="Visio.Drawing.15" ShapeID="_x0000_i1029" DrawAspect="Content" ObjectID="_1769757150" r:id="rId34"/>
        </w:object>
      </w:r>
    </w:p>
    <w:p w14:paraId="3E5F1D9C" w14:textId="0BC8A447" w:rsidR="00444483" w:rsidRPr="009D6A77" w:rsidRDefault="00444483" w:rsidP="00444483">
      <w:pPr>
        <w:pStyle w:val="Caption"/>
        <w:jc w:val="center"/>
      </w:pPr>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9</w:t>
      </w:r>
      <w:r w:rsidR="000B624D">
        <w:rPr>
          <w:noProof/>
        </w:rPr>
        <w:fldChar w:fldCharType="end"/>
      </w:r>
      <w:r>
        <w:t xml:space="preserve">: </w:t>
      </w:r>
      <w:r w:rsidR="0064695D">
        <w:t xml:space="preserve">Available </w:t>
      </w:r>
      <w:r>
        <w:t>slot for AP-SRS set</w:t>
      </w:r>
    </w:p>
    <w:p w14:paraId="28349939" w14:textId="27FE7D65" w:rsidR="00444483" w:rsidRDefault="00E32CF9" w:rsidP="00EF4CC5">
      <w:pPr>
        <w:jc w:val="both"/>
        <w:rPr>
          <w:rFonts w:eastAsia="Batang"/>
          <w:b/>
          <w:bCs/>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17</w:t>
      </w:r>
      <w:r w:rsidRPr="006B0B6E">
        <w:rPr>
          <w:rFonts w:eastAsia="Batang"/>
          <w:b/>
          <w:szCs w:val="24"/>
          <w:u w:val="single"/>
          <w:lang w:val="en-GB"/>
        </w:rPr>
        <w:fldChar w:fldCharType="end"/>
      </w:r>
      <w:r>
        <w:rPr>
          <w:rFonts w:eastAsia="Batang"/>
          <w:b/>
          <w:szCs w:val="24"/>
          <w:u w:val="single"/>
          <w:lang w:val="en-GB"/>
        </w:rPr>
        <w:t>:</w:t>
      </w:r>
      <w:r w:rsidRPr="007B0990">
        <w:rPr>
          <w:rFonts w:eastAsia="Batang"/>
          <w:b/>
          <w:szCs w:val="24"/>
          <w:lang w:val="en-GB"/>
        </w:rPr>
        <w:t xml:space="preserve"> </w:t>
      </w:r>
      <w:r w:rsidR="008427FC">
        <w:rPr>
          <w:rFonts w:eastAsia="Batang"/>
          <w:b/>
          <w:szCs w:val="24"/>
          <w:lang w:val="en-GB"/>
        </w:rPr>
        <w:t>RAN1 to further discuss t</w:t>
      </w:r>
      <w:r w:rsidR="0027639F">
        <w:rPr>
          <w:rFonts w:eastAsia="Batang"/>
          <w:b/>
          <w:bCs/>
          <w:szCs w:val="24"/>
          <w:lang w:val="en-GB"/>
        </w:rPr>
        <w:t xml:space="preserve">he available slot counting for AP-SRS transmission </w:t>
      </w:r>
      <w:r w:rsidR="00C11D4C">
        <w:rPr>
          <w:rFonts w:eastAsia="Batang"/>
          <w:b/>
          <w:bCs/>
          <w:szCs w:val="24"/>
          <w:lang w:val="en-GB"/>
        </w:rPr>
        <w:t xml:space="preserve">with SBFD operation. </w:t>
      </w:r>
    </w:p>
    <w:p w14:paraId="6479B13B" w14:textId="1A495A5E" w:rsidR="00890D3E" w:rsidRDefault="00890D3E" w:rsidP="000D674B">
      <w:pPr>
        <w:pStyle w:val="Heading3"/>
        <w:rPr>
          <w:lang w:eastAsia="ko-KR"/>
        </w:rPr>
      </w:pPr>
      <w:r>
        <w:rPr>
          <w:lang w:eastAsia="ko-KR"/>
        </w:rPr>
        <w:t>PUCCH</w:t>
      </w:r>
    </w:p>
    <w:p w14:paraId="65C74369" w14:textId="287C810B" w:rsidR="00587A55" w:rsidRDefault="00587A55" w:rsidP="00587A55">
      <w:pPr>
        <w:jc w:val="both"/>
        <w:rPr>
          <w:lang w:val="en-GB" w:eastAsia="zh-CN"/>
        </w:rPr>
      </w:pPr>
      <w:r>
        <w:rPr>
          <w:lang w:val="en-GB" w:eastAsia="zh-CN"/>
        </w:rPr>
        <w:t xml:space="preserve">PUCCH is </w:t>
      </w:r>
      <w:r w:rsidR="00B93AC2">
        <w:rPr>
          <w:lang w:val="en-GB" w:eastAsia="zh-CN"/>
        </w:rPr>
        <w:t xml:space="preserve">typically </w:t>
      </w:r>
      <w:r>
        <w:rPr>
          <w:lang w:val="en-GB" w:eastAsia="zh-CN"/>
        </w:rPr>
        <w:t>configured at the edge of the channel bandwidth</w:t>
      </w:r>
      <w:r w:rsidR="00B93AC2">
        <w:rPr>
          <w:lang w:val="en-GB" w:eastAsia="zh-CN"/>
        </w:rPr>
        <w:t xml:space="preserve"> to </w:t>
      </w:r>
      <w:r w:rsidR="00A85D10">
        <w:rPr>
          <w:lang w:val="en-GB" w:eastAsia="zh-CN"/>
        </w:rPr>
        <w:t>avoid</w:t>
      </w:r>
      <w:r>
        <w:rPr>
          <w:lang w:val="en-GB" w:eastAsia="zh-CN"/>
        </w:rPr>
        <w:t xml:space="preserve"> UL resources fragmentations and enable use of the rest of the frequency resources for UL PUSCH. Following the same design concept, the PUCCH in the UL subband should be configured at the UL subband boundaries. This may require a separate PUCCH resource set configuration</w:t>
      </w:r>
      <w:r w:rsidR="00A77E51">
        <w:rPr>
          <w:lang w:val="en-GB" w:eastAsia="zh-CN"/>
        </w:rPr>
        <w:t xml:space="preserve"> (option 1)</w:t>
      </w:r>
      <w:r>
        <w:rPr>
          <w:lang w:val="en-GB" w:eastAsia="zh-CN"/>
        </w:rPr>
        <w:t xml:space="preserve"> for the SBFD slots</w:t>
      </w:r>
      <w:r w:rsidR="000C3045">
        <w:rPr>
          <w:lang w:val="en-GB" w:eastAsia="zh-CN"/>
        </w:rPr>
        <w:t xml:space="preserve"> and non-SBFD slots</w:t>
      </w:r>
      <w:r>
        <w:rPr>
          <w:lang w:val="en-GB" w:eastAsia="zh-CN"/>
        </w:rPr>
        <w:t xml:space="preserve">. Separate PUCCH sets configuration is also needed as the UL link quality of UL slot is different than the one of the SBFD slots. In addition, depending on </w:t>
      </w:r>
      <w:proofErr w:type="spellStart"/>
      <w:r>
        <w:rPr>
          <w:lang w:val="en-GB" w:eastAsia="zh-CN"/>
        </w:rPr>
        <w:t>gNB</w:t>
      </w:r>
      <w:proofErr w:type="spellEnd"/>
      <w:r>
        <w:rPr>
          <w:lang w:val="en-GB" w:eastAsia="zh-CN"/>
        </w:rPr>
        <w:t xml:space="preserve"> implementation, different number of </w:t>
      </w:r>
      <w:proofErr w:type="spellStart"/>
      <w:r>
        <w:rPr>
          <w:lang w:val="en-GB" w:eastAsia="zh-CN"/>
        </w:rPr>
        <w:t>gNB</w:t>
      </w:r>
      <w:proofErr w:type="spellEnd"/>
      <w:r>
        <w:rPr>
          <w:lang w:val="en-GB" w:eastAsia="zh-CN"/>
        </w:rPr>
        <w:t xml:space="preserve"> antennas/panels in the two slot types, e.g., in TDD mode both panels used for UL reception while in SBFD symbols, only one panel is used for UL reception. Also, this enables different configuration of power control parameters and spatial Relation info. </w:t>
      </w:r>
    </w:p>
    <w:p w14:paraId="369D25B6" w14:textId="73771E73" w:rsidR="00587A55" w:rsidRDefault="004F122E" w:rsidP="00587A55">
      <w:pPr>
        <w:jc w:val="both"/>
        <w:rPr>
          <w:bCs/>
          <w:szCs w:val="14"/>
          <w:lang w:val="en-GB" w:eastAsia="ko-KR"/>
        </w:rPr>
      </w:pPr>
      <w:r>
        <w:rPr>
          <w:bCs/>
          <w:szCs w:val="14"/>
          <w:lang w:val="en-GB" w:eastAsia="ko-KR"/>
        </w:rPr>
        <w:lastRenderedPageBreak/>
        <w:t xml:space="preserve">A different solution could be based on option-2 where </w:t>
      </w:r>
      <w:r w:rsidR="00587A55">
        <w:rPr>
          <w:bCs/>
          <w:szCs w:val="14"/>
          <w:lang w:val="en-GB" w:eastAsia="ko-KR"/>
        </w:rPr>
        <w:t>same PUCCH resource/set is used across SBFD and non-SBFD symbols</w:t>
      </w:r>
      <w:r>
        <w:rPr>
          <w:bCs/>
          <w:szCs w:val="14"/>
          <w:lang w:val="en-GB" w:eastAsia="ko-KR"/>
        </w:rPr>
        <w:t>. T</w:t>
      </w:r>
      <w:r w:rsidR="00587A55">
        <w:rPr>
          <w:bCs/>
          <w:szCs w:val="14"/>
          <w:lang w:val="en-GB" w:eastAsia="ko-KR"/>
        </w:rPr>
        <w:t xml:space="preserve">hen further enhancement </w:t>
      </w:r>
      <w:r>
        <w:rPr>
          <w:bCs/>
          <w:szCs w:val="14"/>
          <w:lang w:val="en-GB" w:eastAsia="ko-KR"/>
        </w:rPr>
        <w:t xml:space="preserve">for the frequency domain resource allocation </w:t>
      </w:r>
      <w:r w:rsidR="00587A55">
        <w:rPr>
          <w:bCs/>
          <w:szCs w:val="14"/>
          <w:lang w:val="en-GB" w:eastAsia="ko-KR"/>
        </w:rPr>
        <w:t>is required to accommodate PUCCH transmission in SBFD symbol. If the same start PRB is used for both SBFD and non-SBFD, then some of the PUCCH transmission in SBFD symbols may occur in the DL subband.</w:t>
      </w:r>
      <w:r w:rsidR="00587A55" w:rsidRPr="008208E5">
        <w:rPr>
          <w:bCs/>
          <w:szCs w:val="14"/>
          <w:lang w:val="en-GB" w:eastAsia="ko-KR"/>
        </w:rPr>
        <w:t xml:space="preserve"> </w:t>
      </w:r>
      <w:r w:rsidR="00587A55">
        <w:rPr>
          <w:bCs/>
          <w:szCs w:val="14"/>
          <w:lang w:val="en-GB" w:eastAsia="ko-KR"/>
        </w:rPr>
        <w:t xml:space="preserve">On the other hand, if the PUCCH </w:t>
      </w:r>
      <w:proofErr w:type="spellStart"/>
      <w:r w:rsidR="00587A55">
        <w:rPr>
          <w:bCs/>
          <w:szCs w:val="14"/>
          <w:lang w:val="en-GB" w:eastAsia="ko-KR"/>
        </w:rPr>
        <w:t>startRB</w:t>
      </w:r>
      <w:proofErr w:type="spellEnd"/>
      <w:r w:rsidR="00587A55">
        <w:rPr>
          <w:bCs/>
          <w:szCs w:val="14"/>
          <w:lang w:val="en-GB" w:eastAsia="ko-KR"/>
        </w:rPr>
        <w:t xml:space="preserve"> is configured based on UL subband, this may cause resource fragmentation and limit other UL transmission (e.g. PUSCH, SRS) in UL slots.  A simple solution i</w:t>
      </w:r>
      <w:r w:rsidR="004B73CB">
        <w:rPr>
          <w:bCs/>
          <w:szCs w:val="14"/>
          <w:lang w:val="en-GB" w:eastAsia="ko-KR"/>
        </w:rPr>
        <w:t xml:space="preserve">s </w:t>
      </w:r>
      <w:r w:rsidR="00D561B7">
        <w:rPr>
          <w:bCs/>
          <w:szCs w:val="14"/>
          <w:lang w:val="en-GB" w:eastAsia="ko-KR"/>
        </w:rPr>
        <w:t xml:space="preserve">based on Alternative 1-3 </w:t>
      </w:r>
      <w:r w:rsidR="005F7479">
        <w:rPr>
          <w:bCs/>
          <w:szCs w:val="14"/>
          <w:lang w:val="en-GB" w:eastAsia="ko-KR"/>
        </w:rPr>
        <w:t xml:space="preserve">(single FDRA configuration/indication with RB offset) to change </w:t>
      </w:r>
      <w:r w:rsidR="00587A55">
        <w:rPr>
          <w:bCs/>
          <w:szCs w:val="14"/>
          <w:lang w:val="en-GB" w:eastAsia="ko-KR"/>
        </w:rPr>
        <w:t xml:space="preserve">the start RB of the PUCCH transmission in SBFD symbols. </w:t>
      </w:r>
    </w:p>
    <w:p w14:paraId="071B0C47" w14:textId="4BE8C1EC" w:rsidR="00587A55" w:rsidRDefault="00587A55" w:rsidP="00587A55">
      <w:pPr>
        <w:jc w:val="both"/>
        <w:rPr>
          <w:bCs/>
          <w:szCs w:val="14"/>
          <w:lang w:val="en-GB" w:eastAsia="ko-KR"/>
        </w:rPr>
      </w:pPr>
      <w:r w:rsidRPr="009D6A77">
        <w:rPr>
          <w:rFonts w:eastAsia="Batang"/>
          <w:szCs w:val="24"/>
          <w:lang w:val="en-GB"/>
        </w:rPr>
        <w:t xml:space="preserve">In addition, </w:t>
      </w:r>
      <w:r w:rsidRPr="000567F5">
        <w:rPr>
          <w:rFonts w:eastAsia="Batang"/>
          <w:szCs w:val="24"/>
          <w:lang w:val="en-GB"/>
        </w:rPr>
        <w:t>when</w:t>
      </w:r>
      <w:r>
        <w:rPr>
          <w:rFonts w:eastAsia="Batang"/>
          <w:szCs w:val="24"/>
          <w:lang w:val="en-GB"/>
        </w:rPr>
        <w:t xml:space="preserve"> intra-slot frequency or inter-slot hopping is configured for PUCCH transmission, t</w:t>
      </w:r>
      <w:r>
        <w:rPr>
          <w:bCs/>
          <w:szCs w:val="14"/>
          <w:lang w:val="en-GB" w:eastAsia="ko-KR"/>
        </w:rPr>
        <w:t>he current 3GPP hopping mechanism for PUCCH is based on two hops at two PRBs indices, ‘</w:t>
      </w:r>
      <w:proofErr w:type="spellStart"/>
      <w:r>
        <w:rPr>
          <w:bCs/>
          <w:szCs w:val="14"/>
          <w:lang w:val="en-GB" w:eastAsia="ko-KR"/>
        </w:rPr>
        <w:t>startingPRB</w:t>
      </w:r>
      <w:proofErr w:type="spellEnd"/>
      <w:r>
        <w:rPr>
          <w:bCs/>
          <w:szCs w:val="14"/>
          <w:lang w:val="en-GB" w:eastAsia="ko-KR"/>
        </w:rPr>
        <w:t>’ and ‘</w:t>
      </w:r>
      <w:proofErr w:type="spellStart"/>
      <w:r>
        <w:rPr>
          <w:bCs/>
          <w:szCs w:val="14"/>
          <w:lang w:val="en-GB" w:eastAsia="ko-KR"/>
        </w:rPr>
        <w:t>secondHopPRB</w:t>
      </w:r>
      <w:proofErr w:type="spellEnd"/>
      <w:r>
        <w:rPr>
          <w:bCs/>
          <w:szCs w:val="14"/>
          <w:lang w:val="en-GB" w:eastAsia="ko-KR"/>
        </w:rPr>
        <w:t xml:space="preserve">’.  Similarly, if the same PRB indices are used for both slots, then some of the PUCCH hops may occur in the DL subband or cause resource fragmentation in UL slot. This issue can be resolved by adjusting the location of the hops that occur within the UL subband as shown in </w:t>
      </w:r>
      <w:r>
        <w:rPr>
          <w:bCs/>
          <w:szCs w:val="14"/>
          <w:lang w:val="en-GB" w:eastAsia="ko-KR"/>
        </w:rPr>
        <w:fldChar w:fldCharType="begin"/>
      </w:r>
      <w:r>
        <w:rPr>
          <w:bCs/>
          <w:szCs w:val="14"/>
          <w:lang w:val="en-GB" w:eastAsia="ko-KR"/>
        </w:rPr>
        <w:instrText xml:space="preserve"> REF _Ref127515828 \h </w:instrText>
      </w:r>
      <w:r>
        <w:rPr>
          <w:bCs/>
          <w:szCs w:val="14"/>
          <w:lang w:val="en-GB" w:eastAsia="ko-KR"/>
        </w:rPr>
      </w:r>
      <w:r>
        <w:rPr>
          <w:bCs/>
          <w:szCs w:val="14"/>
          <w:lang w:val="en-GB" w:eastAsia="ko-KR"/>
        </w:rPr>
        <w:fldChar w:fldCharType="separate"/>
      </w:r>
      <w:r w:rsidR="003240E6">
        <w:t xml:space="preserve">Figure </w:t>
      </w:r>
      <w:r w:rsidR="003240E6">
        <w:rPr>
          <w:noProof/>
        </w:rPr>
        <w:t>3</w:t>
      </w:r>
      <w:r w:rsidR="003240E6">
        <w:noBreakHyphen/>
      </w:r>
      <w:r w:rsidR="003240E6">
        <w:rPr>
          <w:noProof/>
        </w:rPr>
        <w:t>10</w:t>
      </w:r>
      <w:r>
        <w:rPr>
          <w:bCs/>
          <w:szCs w:val="14"/>
          <w:lang w:val="en-GB" w:eastAsia="ko-KR"/>
        </w:rPr>
        <w:fldChar w:fldCharType="end"/>
      </w:r>
      <w:r>
        <w:rPr>
          <w:bCs/>
          <w:szCs w:val="14"/>
          <w:lang w:val="en-GB" w:eastAsia="ko-KR"/>
        </w:rPr>
        <w:t xml:space="preserve"> .   </w:t>
      </w:r>
    </w:p>
    <w:p w14:paraId="33B2ACFA" w14:textId="77777777" w:rsidR="00587A55" w:rsidRDefault="00587A55" w:rsidP="00587A55">
      <w:pPr>
        <w:keepNext/>
        <w:jc w:val="center"/>
      </w:pPr>
      <w:r>
        <w:object w:dxaOrig="1710" w:dyaOrig="1486" w14:anchorId="434C6B90">
          <v:shape id="_x0000_i1030" type="#_x0000_t75" style="width:137.5pt;height:115pt" o:ole="">
            <v:imagedata r:id="rId35" o:title=""/>
          </v:shape>
          <o:OLEObject Type="Embed" ProgID="Visio.Drawing.15" ShapeID="_x0000_i1030" DrawAspect="Content" ObjectID="_1769757151" r:id="rId36"/>
        </w:object>
      </w:r>
    </w:p>
    <w:p w14:paraId="68A2BA99" w14:textId="22C38EBC" w:rsidR="00587A55" w:rsidRDefault="00587A55" w:rsidP="00587A55">
      <w:pPr>
        <w:pStyle w:val="Caption"/>
        <w:jc w:val="center"/>
      </w:pPr>
      <w:bookmarkStart w:id="34" w:name="_Ref127515828"/>
      <w:bookmarkStart w:id="35" w:name="_Ref127344389"/>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10</w:t>
      </w:r>
      <w:r w:rsidR="000B624D">
        <w:rPr>
          <w:noProof/>
        </w:rPr>
        <w:fldChar w:fldCharType="end"/>
      </w:r>
      <w:bookmarkEnd w:id="34"/>
      <w:bookmarkEnd w:id="35"/>
      <w:r>
        <w:t>: PUCCH configuration in SBFD and UL slots</w:t>
      </w:r>
    </w:p>
    <w:p w14:paraId="03D1A9E0" w14:textId="1571A188" w:rsidR="003E1930" w:rsidRDefault="00587A55" w:rsidP="001261EC">
      <w:pPr>
        <w:spacing w:after="0"/>
        <w:rPr>
          <w:rFonts w:eastAsia="Batang"/>
          <w:b/>
          <w:bCs/>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18</w:t>
      </w:r>
      <w:r w:rsidRPr="006B0B6E">
        <w:rPr>
          <w:rFonts w:eastAsia="Batang"/>
          <w:b/>
          <w:szCs w:val="24"/>
          <w:u w:val="single"/>
          <w:lang w:val="en-GB"/>
        </w:rPr>
        <w:fldChar w:fldCharType="end"/>
      </w:r>
      <w:r>
        <w:rPr>
          <w:rFonts w:eastAsia="Batang"/>
          <w:b/>
          <w:szCs w:val="24"/>
          <w:u w:val="single"/>
          <w:lang w:val="en-GB"/>
        </w:rPr>
        <w:t>:</w:t>
      </w:r>
      <w:r w:rsidRPr="007B0990">
        <w:rPr>
          <w:rFonts w:eastAsia="Batang"/>
          <w:b/>
          <w:szCs w:val="24"/>
          <w:lang w:val="en-GB"/>
        </w:rPr>
        <w:t xml:space="preserve"> </w:t>
      </w:r>
      <w:r>
        <w:rPr>
          <w:rFonts w:eastAsia="Batang"/>
          <w:b/>
          <w:bCs/>
          <w:szCs w:val="24"/>
          <w:lang w:val="en-GB"/>
        </w:rPr>
        <w:t>For PUCCH transmission across SBFD and non-SBFD symbols</w:t>
      </w:r>
      <w:r w:rsidR="005821E7">
        <w:rPr>
          <w:rFonts w:eastAsia="Batang"/>
          <w:b/>
          <w:bCs/>
          <w:szCs w:val="24"/>
          <w:lang w:val="en-GB"/>
        </w:rPr>
        <w:t xml:space="preserve"> in different slots</w:t>
      </w:r>
      <w:r>
        <w:rPr>
          <w:rFonts w:eastAsia="Batang"/>
          <w:b/>
          <w:bCs/>
          <w:szCs w:val="24"/>
          <w:lang w:val="en-GB"/>
        </w:rPr>
        <w:t xml:space="preserve">, </w:t>
      </w:r>
      <w:r w:rsidR="003E1930">
        <w:rPr>
          <w:rFonts w:eastAsia="Batang"/>
          <w:b/>
          <w:bCs/>
          <w:szCs w:val="24"/>
          <w:lang w:val="en-GB"/>
        </w:rPr>
        <w:t xml:space="preserve">support </w:t>
      </w:r>
    </w:p>
    <w:p w14:paraId="6BD3B4AC" w14:textId="2E02ED01" w:rsidR="005F2237" w:rsidRPr="001261EC" w:rsidRDefault="007219F7" w:rsidP="005F2237">
      <w:pPr>
        <w:pStyle w:val="ListParagraph"/>
        <w:numPr>
          <w:ilvl w:val="0"/>
          <w:numId w:val="15"/>
        </w:numPr>
        <w:rPr>
          <w:rFonts w:ascii="Times New Roman" w:eastAsia="Batang" w:hAnsi="Times New Roman"/>
          <w:b/>
          <w:bCs/>
          <w:sz w:val="20"/>
          <w:szCs w:val="24"/>
          <w:lang w:val="en-GB"/>
        </w:rPr>
      </w:pPr>
      <w:r w:rsidRPr="001261EC">
        <w:rPr>
          <w:rFonts w:ascii="Times New Roman" w:eastAsia="Batang" w:hAnsi="Times New Roman"/>
          <w:b/>
          <w:bCs/>
          <w:sz w:val="20"/>
          <w:szCs w:val="24"/>
          <w:lang w:val="en-GB"/>
        </w:rPr>
        <w:t>Separate PUCCH resource/set configurations for PUCCH transmission in SBFD and non-SBFD slots</w:t>
      </w:r>
      <w:r w:rsidR="005821E7">
        <w:rPr>
          <w:rFonts w:ascii="Times New Roman" w:eastAsia="Batang" w:hAnsi="Times New Roman"/>
          <w:b/>
          <w:bCs/>
          <w:sz w:val="20"/>
          <w:szCs w:val="24"/>
          <w:lang w:val="en-GB"/>
        </w:rPr>
        <w:t>, or,</w:t>
      </w:r>
    </w:p>
    <w:p w14:paraId="196D7198" w14:textId="47C7E6B7" w:rsidR="007219F7" w:rsidRPr="001261EC" w:rsidRDefault="007219F7" w:rsidP="005F2237">
      <w:pPr>
        <w:pStyle w:val="ListParagraph"/>
        <w:numPr>
          <w:ilvl w:val="0"/>
          <w:numId w:val="15"/>
        </w:numPr>
        <w:rPr>
          <w:rFonts w:ascii="Times New Roman" w:eastAsia="Batang" w:hAnsi="Times New Roman"/>
          <w:b/>
          <w:bCs/>
          <w:sz w:val="20"/>
          <w:szCs w:val="24"/>
          <w:lang w:val="en-GB"/>
        </w:rPr>
      </w:pPr>
      <w:r w:rsidRPr="001261EC">
        <w:rPr>
          <w:rFonts w:ascii="Times New Roman" w:eastAsia="Batang" w:hAnsi="Times New Roman"/>
          <w:b/>
          <w:bCs/>
          <w:sz w:val="20"/>
          <w:szCs w:val="24"/>
          <w:lang w:val="en-GB"/>
        </w:rPr>
        <w:t xml:space="preserve">Same PUCCH </w:t>
      </w:r>
      <w:r w:rsidR="00A177D1">
        <w:rPr>
          <w:rFonts w:ascii="Times New Roman" w:eastAsia="Batang" w:hAnsi="Times New Roman"/>
          <w:b/>
          <w:bCs/>
          <w:sz w:val="20"/>
          <w:szCs w:val="24"/>
          <w:lang w:val="en-GB"/>
        </w:rPr>
        <w:t>configuration for PUCCH transmission</w:t>
      </w:r>
      <w:r w:rsidR="00254647" w:rsidRPr="001261EC">
        <w:rPr>
          <w:rFonts w:ascii="Times New Roman" w:eastAsia="Batang" w:hAnsi="Times New Roman"/>
          <w:b/>
          <w:bCs/>
          <w:sz w:val="20"/>
          <w:szCs w:val="24"/>
          <w:lang w:val="en-GB"/>
        </w:rPr>
        <w:t xml:space="preserve"> across SBFD and non-SBFD slots with single FDRA and </w:t>
      </w:r>
      <w:r w:rsidR="00A177D1" w:rsidRPr="001261EC">
        <w:rPr>
          <w:rFonts w:ascii="Times New Roman" w:eastAsia="Batang" w:hAnsi="Times New Roman"/>
          <w:b/>
          <w:bCs/>
          <w:sz w:val="20"/>
          <w:szCs w:val="24"/>
          <w:lang w:val="en-GB"/>
        </w:rPr>
        <w:t>SBFD</w:t>
      </w:r>
      <w:r w:rsidR="00A177D1">
        <w:rPr>
          <w:rFonts w:ascii="Times New Roman" w:eastAsia="Batang" w:hAnsi="Times New Roman"/>
          <w:b/>
          <w:bCs/>
          <w:sz w:val="20"/>
          <w:szCs w:val="24"/>
          <w:lang w:val="en-GB"/>
        </w:rPr>
        <w:t xml:space="preserve">-dedicated </w:t>
      </w:r>
      <w:r w:rsidR="00254647" w:rsidRPr="001261EC">
        <w:rPr>
          <w:rFonts w:ascii="Times New Roman" w:eastAsia="Batang" w:hAnsi="Times New Roman"/>
          <w:b/>
          <w:bCs/>
          <w:sz w:val="20"/>
          <w:szCs w:val="24"/>
          <w:lang w:val="en-GB"/>
        </w:rPr>
        <w:t>RB-offsets</w:t>
      </w:r>
      <w:r w:rsidR="00D52074">
        <w:rPr>
          <w:rFonts w:ascii="Times New Roman" w:eastAsia="Batang" w:hAnsi="Times New Roman"/>
          <w:b/>
          <w:bCs/>
          <w:sz w:val="20"/>
          <w:szCs w:val="24"/>
          <w:lang w:val="en-GB"/>
        </w:rPr>
        <w:t xml:space="preserve"> or </w:t>
      </w:r>
      <w:proofErr w:type="spellStart"/>
      <w:r w:rsidR="00D52074">
        <w:rPr>
          <w:rFonts w:ascii="Times New Roman" w:eastAsia="Batang" w:hAnsi="Times New Roman"/>
          <w:b/>
          <w:bCs/>
          <w:sz w:val="20"/>
          <w:szCs w:val="24"/>
          <w:lang w:val="en-GB"/>
        </w:rPr>
        <w:t>startRB</w:t>
      </w:r>
      <w:proofErr w:type="spellEnd"/>
      <w:r w:rsidR="001261EC" w:rsidRPr="001261EC">
        <w:rPr>
          <w:rFonts w:ascii="Times New Roman" w:eastAsia="Batang" w:hAnsi="Times New Roman"/>
          <w:b/>
          <w:bCs/>
          <w:sz w:val="20"/>
          <w:szCs w:val="24"/>
          <w:lang w:val="en-GB"/>
        </w:rPr>
        <w:t xml:space="preserve"> for</w:t>
      </w:r>
      <w:r w:rsidR="00CF00E3">
        <w:rPr>
          <w:rFonts w:ascii="Times New Roman" w:eastAsia="Batang" w:hAnsi="Times New Roman"/>
          <w:b/>
          <w:bCs/>
          <w:sz w:val="20"/>
          <w:szCs w:val="24"/>
          <w:lang w:val="en-GB"/>
        </w:rPr>
        <w:t xml:space="preserve"> SBFD </w:t>
      </w:r>
      <w:r w:rsidR="00E32F11">
        <w:rPr>
          <w:rFonts w:ascii="Times New Roman" w:eastAsia="Batang" w:hAnsi="Times New Roman"/>
          <w:b/>
          <w:bCs/>
          <w:sz w:val="20"/>
          <w:szCs w:val="24"/>
          <w:lang w:val="en-GB"/>
        </w:rPr>
        <w:t>transmission occasions</w:t>
      </w:r>
      <w:r w:rsidR="00CF00E3">
        <w:rPr>
          <w:rFonts w:ascii="Times New Roman" w:eastAsia="Batang" w:hAnsi="Times New Roman"/>
          <w:b/>
          <w:bCs/>
          <w:sz w:val="20"/>
          <w:szCs w:val="24"/>
          <w:lang w:val="en-GB"/>
        </w:rPr>
        <w:t>.</w:t>
      </w:r>
      <w:r w:rsidR="001261EC" w:rsidRPr="001261EC">
        <w:rPr>
          <w:rFonts w:ascii="Times New Roman" w:eastAsia="Batang" w:hAnsi="Times New Roman"/>
          <w:b/>
          <w:bCs/>
          <w:sz w:val="20"/>
          <w:szCs w:val="24"/>
          <w:lang w:val="en-GB"/>
        </w:rPr>
        <w:t xml:space="preserve"> </w:t>
      </w:r>
    </w:p>
    <w:p w14:paraId="5F66334B" w14:textId="77777777" w:rsidR="00890D3E" w:rsidRPr="00890D3E" w:rsidRDefault="00890D3E" w:rsidP="00890D3E">
      <w:pPr>
        <w:rPr>
          <w:lang w:val="en-GB" w:eastAsia="ko-KR"/>
        </w:rPr>
      </w:pPr>
    </w:p>
    <w:p w14:paraId="0794EE3F" w14:textId="255C641F" w:rsidR="00D91349" w:rsidRDefault="00D91349" w:rsidP="000D674B">
      <w:pPr>
        <w:pStyle w:val="Heading3"/>
        <w:rPr>
          <w:lang w:eastAsia="ko-KR"/>
        </w:rPr>
      </w:pPr>
      <w:r>
        <w:rPr>
          <w:lang w:eastAsia="ko-KR"/>
        </w:rPr>
        <w:t>P</w:t>
      </w:r>
      <w:r w:rsidR="009608F0">
        <w:rPr>
          <w:lang w:eastAsia="ko-KR"/>
        </w:rPr>
        <w:t>U</w:t>
      </w:r>
      <w:r>
        <w:rPr>
          <w:lang w:eastAsia="ko-KR"/>
        </w:rPr>
        <w:t>SCH</w:t>
      </w:r>
    </w:p>
    <w:p w14:paraId="3BAF0787" w14:textId="41A78B1A" w:rsidR="00132E76" w:rsidRDefault="00FA05CD" w:rsidP="00FA05CD">
      <w:pPr>
        <w:pStyle w:val="Heading4"/>
        <w:rPr>
          <w:lang w:eastAsia="ko-KR"/>
        </w:rPr>
      </w:pPr>
      <w:r>
        <w:rPr>
          <w:lang w:eastAsia="ko-KR"/>
        </w:rPr>
        <w:t>Single slot PUSCH</w:t>
      </w:r>
    </w:p>
    <w:p w14:paraId="7FC838FE" w14:textId="1D6F2C18" w:rsidR="00F8230A" w:rsidRDefault="00F8230A" w:rsidP="00F8230A">
      <w:pPr>
        <w:jc w:val="both"/>
        <w:rPr>
          <w:lang w:val="en-GB" w:eastAsia="zh-CN"/>
        </w:rPr>
      </w:pPr>
      <w:r>
        <w:rPr>
          <w:lang w:val="en-GB" w:eastAsia="zh-CN"/>
        </w:rPr>
        <w:t xml:space="preserve">Intra-slot frequency hopping for PUSCH transmission in SBFD symbols should be handled carefully to allow efficient utilization of the UL subband and avoid dropping the PUSCH transmission. A configured/scheduled PUSCH transmission by DCI format 0_0/0_1 or 0_2 can be </w:t>
      </w:r>
      <w:r w:rsidR="00242BA3">
        <w:rPr>
          <w:lang w:val="en-GB" w:eastAsia="zh-CN"/>
        </w:rPr>
        <w:t>configured</w:t>
      </w:r>
      <w:r>
        <w:rPr>
          <w:lang w:val="en-GB" w:eastAsia="zh-CN"/>
        </w:rPr>
        <w:t xml:space="preserve"> with intra-slot frequency hopping by RRC configuration of a list of RB offsets and activating/scheduling DCI indicating one of the RB-offsets. For example, when the BWP is larger than 50 RBs, four RBs offsets are configured by higher layer and two bits in the DCI indicate on the four offsets. The start RB for first hop (</w:t>
      </w:r>
      <w:proofErr w:type="spellStart"/>
      <w:r>
        <w:rPr>
          <w:lang w:val="en-GB" w:eastAsia="zh-CN"/>
        </w:rPr>
        <w:t>i</w:t>
      </w:r>
      <w:proofErr w:type="spellEnd"/>
      <w:r>
        <w:rPr>
          <w:lang w:val="en-GB" w:eastAsia="zh-CN"/>
        </w:rPr>
        <w:t xml:space="preserve">=0) is based on the FDRA of the PUSCH while the start RB of second hop is given by the equation below. </w:t>
      </w:r>
    </w:p>
    <w:p w14:paraId="3F3F67E0" w14:textId="77777777" w:rsidR="00F8230A" w:rsidRPr="001066E1" w:rsidRDefault="00F8230A" w:rsidP="00F8230A">
      <w:pPr>
        <w:jc w:val="both"/>
        <w:rPr>
          <w:lang w:eastAsia="zh-CN"/>
        </w:rPr>
      </w:pPr>
      <m:oMathPara>
        <m:oMathParaPr>
          <m:jc m:val="centerGroup"/>
        </m:oMathParaPr>
        <m:oMath>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start</m:t>
              </m:r>
            </m:sub>
          </m:sSub>
          <m:r>
            <w:rPr>
              <w:rFonts w:ascii="Cambria Math" w:hAnsi="Cambria Math"/>
              <w:lang w:eastAsia="zh-CN"/>
            </w:rPr>
            <m:t>= </m:t>
          </m:r>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w:rPr>
                        <w:rFonts w:ascii="Cambria Math" w:hAnsi="Cambria Math"/>
                        <w:lang w:eastAsia="zh-CN"/>
                      </w:rPr>
                      <m:t xml:space="preserve">                R</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start</m:t>
                        </m:r>
                      </m:sub>
                    </m:sSub>
                    <m:r>
                      <w:rPr>
                        <w:rFonts w:ascii="Cambria Math" w:hAnsi="Cambria Math"/>
                        <w:lang w:eastAsia="zh-CN"/>
                      </w:rPr>
                      <m:t>,                                i=0</m:t>
                    </m:r>
                  </m:e>
                </m:mr>
                <m:mr>
                  <m:e>
                    <m:d>
                      <m:dPr>
                        <m:ctrlPr>
                          <w:rPr>
                            <w:rFonts w:ascii="Cambria Math" w:hAnsi="Cambria Math"/>
                            <w:i/>
                            <w:iCs/>
                            <w:lang w:eastAsia="zh-CN"/>
                          </w:rPr>
                        </m:ctrlPr>
                      </m:dPr>
                      <m:e>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start</m:t>
                            </m:r>
                          </m:sub>
                        </m:sSub>
                        <m:r>
                          <w:rPr>
                            <w:rFonts w:ascii="Cambria Math" w:hAnsi="Cambria Math"/>
                            <w:lang w:eastAsia="zh-CN"/>
                          </w:rPr>
                          <m:t>+R</m:t>
                        </m:r>
                        <m:sSub>
                          <m:sSubPr>
                            <m:ctrlPr>
                              <w:rPr>
                                <w:rFonts w:ascii="Cambria Math" w:hAnsi="Cambria Math"/>
                                <w:i/>
                                <w:iCs/>
                                <w:lang w:eastAsia="zh-CN"/>
                              </w:rPr>
                            </m:ctrlPr>
                          </m:sSubPr>
                          <m:e>
                            <m:r>
                              <w:rPr>
                                <w:rFonts w:ascii="Cambria Math" w:hAnsi="Cambria Math"/>
                                <w:lang w:eastAsia="zh-CN"/>
                              </w:rPr>
                              <m:t>B</m:t>
                            </m:r>
                          </m:e>
                          <m:sub>
                            <m:r>
                              <w:rPr>
                                <w:rFonts w:ascii="Cambria Math" w:hAnsi="Cambria Math"/>
                                <w:lang w:eastAsia="zh-CN"/>
                              </w:rPr>
                              <m:t>offset</m:t>
                            </m:r>
                          </m:sub>
                        </m:sSub>
                      </m:e>
                    </m:d>
                    <m:r>
                      <w:rPr>
                        <w:rFonts w:ascii="Cambria Math" w:hAnsi="Cambria Math"/>
                        <w:lang w:eastAsia="zh-CN"/>
                      </w:rPr>
                      <m:t> mod </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 i=1</m:t>
                    </m:r>
                  </m:e>
                </m:mr>
              </m:m>
            </m:e>
          </m:d>
        </m:oMath>
      </m:oMathPara>
    </w:p>
    <w:p w14:paraId="7E80E319" w14:textId="27AA691C" w:rsidR="00F8230A" w:rsidRDefault="00F8230A" w:rsidP="00F8230A">
      <w:pPr>
        <w:jc w:val="both"/>
        <w:rPr>
          <w:lang w:val="en-GB" w:eastAsia="zh-CN"/>
        </w:rPr>
      </w:pPr>
      <w:r>
        <w:rPr>
          <w:lang w:val="en-GB" w:eastAsia="zh-CN"/>
        </w:rPr>
        <w:t xml:space="preserve">The RRC configured RB offsets may not be compatible for PUSCH transmission in SBFD, e.g., it may lead to some of the PUSCH frequency resources of second hop outside the uplink subband. One solution is to have SBFD-specific RB offsets for PUSCH transmission with intra-slot frequency hopping in SBFD symbol. Another solution is to increase the number of configured RBs offsets to enable finer granularity, however, it comes with increase DCI overhead. Therefore, RAN1 should discuss solutions to enable intra-slot FH in SBFD symbols with efficient utilization of the UL subband resources for multiple co-scheduled UEs in complimentary manner as shown in </w:t>
      </w:r>
      <w:r>
        <w:rPr>
          <w:lang w:val="en-GB" w:eastAsia="zh-CN"/>
        </w:rPr>
        <w:fldChar w:fldCharType="begin"/>
      </w:r>
      <w:r>
        <w:rPr>
          <w:lang w:val="en-GB" w:eastAsia="zh-CN"/>
        </w:rPr>
        <w:instrText xml:space="preserve"> REF _Ref127524232 \h </w:instrText>
      </w:r>
      <w:r>
        <w:rPr>
          <w:lang w:val="en-GB" w:eastAsia="zh-CN"/>
        </w:rPr>
      </w:r>
      <w:r>
        <w:rPr>
          <w:lang w:val="en-GB" w:eastAsia="zh-CN"/>
        </w:rPr>
        <w:fldChar w:fldCharType="separate"/>
      </w:r>
      <w:r w:rsidR="003240E6">
        <w:t xml:space="preserve">Figure </w:t>
      </w:r>
      <w:r w:rsidR="003240E6">
        <w:rPr>
          <w:noProof/>
        </w:rPr>
        <w:t>3</w:t>
      </w:r>
      <w:r w:rsidR="003240E6">
        <w:noBreakHyphen/>
      </w:r>
      <w:r w:rsidR="003240E6">
        <w:rPr>
          <w:noProof/>
        </w:rPr>
        <w:t>11</w:t>
      </w:r>
      <w:r>
        <w:rPr>
          <w:lang w:val="en-GB" w:eastAsia="zh-CN"/>
        </w:rPr>
        <w:fldChar w:fldCharType="end"/>
      </w:r>
      <w:r>
        <w:rPr>
          <w:lang w:val="en-GB" w:eastAsia="zh-CN"/>
        </w:rPr>
        <w:t xml:space="preserve">. </w:t>
      </w:r>
    </w:p>
    <w:p w14:paraId="31953769" w14:textId="77777777" w:rsidR="00F8230A" w:rsidRDefault="00F8230A" w:rsidP="00F8230A">
      <w:pPr>
        <w:keepNext/>
        <w:jc w:val="center"/>
      </w:pPr>
      <w:r>
        <w:object w:dxaOrig="3960" w:dyaOrig="1485" w14:anchorId="7F01B6A1">
          <v:shape id="_x0000_i1031" type="#_x0000_t75" style="width:274pt;height:101pt" o:ole="">
            <v:imagedata r:id="rId37" o:title=""/>
          </v:shape>
          <o:OLEObject Type="Embed" ProgID="Visio.Drawing.15" ShapeID="_x0000_i1031" DrawAspect="Content" ObjectID="_1769757152" r:id="rId38"/>
        </w:object>
      </w:r>
    </w:p>
    <w:p w14:paraId="447B7E67" w14:textId="77CF5B15" w:rsidR="00F8230A" w:rsidRDefault="00F8230A" w:rsidP="00F8230A">
      <w:pPr>
        <w:pStyle w:val="Caption"/>
        <w:jc w:val="center"/>
        <w:rPr>
          <w:lang w:val="en-GB" w:eastAsia="zh-CN"/>
        </w:rPr>
      </w:pPr>
      <w:bookmarkStart w:id="36" w:name="_Ref127524232"/>
      <w:bookmarkStart w:id="37" w:name="_Ref127344768"/>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11</w:t>
      </w:r>
      <w:r w:rsidR="000B624D">
        <w:rPr>
          <w:noProof/>
        </w:rPr>
        <w:fldChar w:fldCharType="end"/>
      </w:r>
      <w:bookmarkEnd w:id="36"/>
      <w:bookmarkEnd w:id="37"/>
      <w:r>
        <w:t xml:space="preserve"> intra-slot frequency hopping in SBFD symbols</w:t>
      </w:r>
    </w:p>
    <w:p w14:paraId="50AD054A" w14:textId="417DC71A" w:rsidR="00F8230A" w:rsidRPr="00257D4B" w:rsidRDefault="00F8230A" w:rsidP="00F8230A">
      <w:pPr>
        <w:rPr>
          <w:lang w:eastAsia="zh-CN"/>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19</w:t>
      </w:r>
      <w:r w:rsidRPr="006B0B6E">
        <w:rPr>
          <w:rFonts w:eastAsia="Batang"/>
          <w:b/>
          <w:szCs w:val="24"/>
          <w:u w:val="single"/>
          <w:lang w:val="en-GB"/>
        </w:rPr>
        <w:fldChar w:fldCharType="end"/>
      </w:r>
      <w:r>
        <w:rPr>
          <w:rFonts w:eastAsia="Batang"/>
          <w:b/>
          <w:szCs w:val="24"/>
          <w:u w:val="single"/>
          <w:lang w:val="en-GB"/>
        </w:rPr>
        <w:t>:</w:t>
      </w:r>
      <w:r w:rsidRPr="007B0990">
        <w:rPr>
          <w:rFonts w:eastAsia="Batang"/>
          <w:b/>
          <w:szCs w:val="24"/>
          <w:lang w:val="en-GB"/>
        </w:rPr>
        <w:t xml:space="preserve"> </w:t>
      </w:r>
      <w:r>
        <w:rPr>
          <w:rFonts w:eastAsia="Batang"/>
          <w:b/>
          <w:bCs/>
          <w:szCs w:val="24"/>
          <w:lang w:val="en-GB"/>
        </w:rPr>
        <w:t xml:space="preserve">RAN1 to further discussion solutions for PUSCH intra-slot frequency hopping in SBFD symbols. </w:t>
      </w:r>
    </w:p>
    <w:p w14:paraId="5E4AF85B" w14:textId="3839C2D5" w:rsidR="00FA05CD" w:rsidRDefault="00FA05CD" w:rsidP="00FA05CD">
      <w:pPr>
        <w:pStyle w:val="Heading4"/>
        <w:rPr>
          <w:lang w:eastAsia="ko-KR"/>
        </w:rPr>
      </w:pPr>
      <w:r>
        <w:rPr>
          <w:lang w:eastAsia="ko-KR"/>
        </w:rPr>
        <w:t>Multi-slot PUSCH</w:t>
      </w:r>
    </w:p>
    <w:p w14:paraId="4875017D" w14:textId="6BDDAFCD" w:rsidR="002B6A73" w:rsidRDefault="00CD3AFB" w:rsidP="007C73A5">
      <w:pPr>
        <w:rPr>
          <w:lang w:val="en-GB" w:eastAsia="zh-CN"/>
        </w:rPr>
      </w:pPr>
      <w:r>
        <w:rPr>
          <w:lang w:val="en-GB" w:eastAsia="ko-KR"/>
        </w:rPr>
        <w:t xml:space="preserve">For </w:t>
      </w:r>
      <w:r w:rsidR="00A13E0F">
        <w:rPr>
          <w:lang w:val="en-GB" w:eastAsia="ko-KR"/>
        </w:rPr>
        <w:t xml:space="preserve">multi-slot PUSCH </w:t>
      </w:r>
      <w:r w:rsidR="001016D1">
        <w:rPr>
          <w:lang w:val="en-GB" w:eastAsia="ko-KR"/>
        </w:rPr>
        <w:t xml:space="preserve">transmission, e.g. PUSCH repetition Type-A or </w:t>
      </w:r>
      <w:proofErr w:type="spellStart"/>
      <w:r w:rsidR="001016D1">
        <w:rPr>
          <w:lang w:val="en-GB" w:eastAsia="ko-KR"/>
        </w:rPr>
        <w:t>TBoMS</w:t>
      </w:r>
      <w:proofErr w:type="spellEnd"/>
      <w:r w:rsidR="001016D1">
        <w:rPr>
          <w:lang w:val="en-GB" w:eastAsia="ko-KR"/>
        </w:rPr>
        <w:t xml:space="preserve">, </w:t>
      </w:r>
      <w:r w:rsidR="00604CCA">
        <w:rPr>
          <w:lang w:val="en-GB" w:eastAsia="ko-KR"/>
        </w:rPr>
        <w:t>option-2 is</w:t>
      </w:r>
      <w:r w:rsidR="007C73A5">
        <w:rPr>
          <w:lang w:val="en-GB" w:eastAsia="ko-KR"/>
        </w:rPr>
        <w:t xml:space="preserve"> preferred to improve UL coverage. </w:t>
      </w:r>
      <w:r w:rsidR="00604CCA">
        <w:rPr>
          <w:lang w:val="en-GB" w:eastAsia="zh-CN"/>
        </w:rPr>
        <w:t xml:space="preserve">To leverage SBFD coverage gain for cell-edge UEs, it is important to enable repetition of the PUSCH across the SBFD and non-SBFD slots without any restriction. </w:t>
      </w:r>
      <w:r w:rsidR="00604CCA">
        <w:rPr>
          <w:lang w:val="en-GB" w:eastAsia="zh-CN"/>
        </w:rPr>
        <w:fldChar w:fldCharType="begin"/>
      </w:r>
      <w:r w:rsidR="00604CCA">
        <w:rPr>
          <w:lang w:val="en-GB" w:eastAsia="zh-CN"/>
        </w:rPr>
        <w:instrText xml:space="preserve"> REF _Ref127516024 \h </w:instrText>
      </w:r>
      <w:r w:rsidR="00604CCA">
        <w:rPr>
          <w:lang w:val="en-GB" w:eastAsia="zh-CN"/>
        </w:rPr>
      </w:r>
      <w:r w:rsidR="00604CCA">
        <w:rPr>
          <w:lang w:val="en-GB" w:eastAsia="zh-CN"/>
        </w:rPr>
        <w:fldChar w:fldCharType="separate"/>
      </w:r>
      <w:r w:rsidR="003240E6">
        <w:t xml:space="preserve">Figure </w:t>
      </w:r>
      <w:r w:rsidR="003240E6">
        <w:rPr>
          <w:noProof/>
        </w:rPr>
        <w:t>3</w:t>
      </w:r>
      <w:r w:rsidR="003240E6">
        <w:noBreakHyphen/>
      </w:r>
      <w:r w:rsidR="003240E6">
        <w:rPr>
          <w:noProof/>
        </w:rPr>
        <w:t>12</w:t>
      </w:r>
      <w:r w:rsidR="00604CCA">
        <w:rPr>
          <w:lang w:val="en-GB" w:eastAsia="zh-CN"/>
        </w:rPr>
        <w:fldChar w:fldCharType="end"/>
      </w:r>
      <w:r w:rsidR="00604CCA">
        <w:rPr>
          <w:lang w:val="en-GB" w:eastAsia="zh-CN"/>
        </w:rPr>
        <w:t xml:space="preserve"> shows an example for a </w:t>
      </w:r>
      <w:r w:rsidR="009F62FD">
        <w:rPr>
          <w:lang w:val="en-GB" w:eastAsia="zh-CN"/>
        </w:rPr>
        <w:t xml:space="preserve">PUSCH Type-A repletion and </w:t>
      </w:r>
      <w:proofErr w:type="spellStart"/>
      <w:r w:rsidR="009F62FD">
        <w:rPr>
          <w:lang w:val="en-GB" w:eastAsia="zh-CN"/>
        </w:rPr>
        <w:t>TBoMS</w:t>
      </w:r>
      <w:proofErr w:type="spellEnd"/>
      <w:r w:rsidR="009F62FD">
        <w:rPr>
          <w:lang w:val="en-GB" w:eastAsia="zh-CN"/>
        </w:rPr>
        <w:t xml:space="preserve"> across SBFD and non-SBFD slots</w:t>
      </w:r>
      <w:r w:rsidR="00604CCA">
        <w:rPr>
          <w:lang w:val="en-GB" w:eastAsia="zh-CN"/>
        </w:rPr>
        <w:t>.</w:t>
      </w:r>
    </w:p>
    <w:p w14:paraId="0BDA5AEB" w14:textId="5AE11D55" w:rsidR="00604CCA" w:rsidRDefault="00604CCA" w:rsidP="00604CCA">
      <w:pPr>
        <w:keepNext/>
        <w:jc w:val="center"/>
      </w:pPr>
      <w:r>
        <w:object w:dxaOrig="3615" w:dyaOrig="1621" w14:anchorId="2E80185F">
          <v:shape id="_x0000_i1032" type="#_x0000_t75" style="width:180pt;height:78.5pt" o:ole="">
            <v:imagedata r:id="rId39" o:title=""/>
          </v:shape>
          <o:OLEObject Type="Embed" ProgID="Visio.Drawing.15" ShapeID="_x0000_i1032" DrawAspect="Content" ObjectID="_1769757153" r:id="rId40"/>
        </w:object>
      </w:r>
      <w:r>
        <w:t xml:space="preserve"> </w:t>
      </w:r>
      <w:r w:rsidR="00A23DD6">
        <w:t xml:space="preserve">    </w:t>
      </w:r>
      <w:r w:rsidR="00A23DD6">
        <w:object w:dxaOrig="3060" w:dyaOrig="1920" w14:anchorId="05DC7152">
          <v:shape id="_x0000_i1033" type="#_x0000_t75" style="width:152.5pt;height:96pt" o:ole="">
            <v:imagedata r:id="rId41" o:title=""/>
          </v:shape>
          <o:OLEObject Type="Embed" ProgID="Visio.Drawing.15" ShapeID="_x0000_i1033" DrawAspect="Content" ObjectID="_1769757154" r:id="rId42"/>
        </w:object>
      </w:r>
    </w:p>
    <w:p w14:paraId="52DEA649" w14:textId="2C34AB57" w:rsidR="00604CCA" w:rsidRDefault="00604CCA" w:rsidP="00604CCA">
      <w:pPr>
        <w:pStyle w:val="Caption"/>
        <w:jc w:val="center"/>
        <w:rPr>
          <w:lang w:val="en-GB" w:eastAsia="zh-CN"/>
        </w:rPr>
      </w:pPr>
      <w:bookmarkStart w:id="38" w:name="_Ref127516024"/>
      <w:bookmarkStart w:id="39" w:name="_Ref127345034"/>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12</w:t>
      </w:r>
      <w:r w:rsidR="000B624D">
        <w:rPr>
          <w:noProof/>
        </w:rPr>
        <w:fldChar w:fldCharType="end"/>
      </w:r>
      <w:bookmarkEnd w:id="38"/>
      <w:bookmarkEnd w:id="39"/>
      <w:r>
        <w:t xml:space="preserve"> Examples of PUSCH </w:t>
      </w:r>
      <w:r w:rsidR="002B6A73">
        <w:t xml:space="preserve">repetition Type-A with </w:t>
      </w:r>
      <w:r>
        <w:t xml:space="preserve">five repetitions </w:t>
      </w:r>
      <w:r w:rsidR="002B6A73">
        <w:t xml:space="preserve">(left figure) and </w:t>
      </w:r>
      <w:proofErr w:type="spellStart"/>
      <w:r w:rsidR="002B6A73">
        <w:t>TBoMS</w:t>
      </w:r>
      <w:proofErr w:type="spellEnd"/>
      <w:r w:rsidR="002B6A73">
        <w:t xml:space="preserve"> (</w:t>
      </w:r>
      <w:r w:rsidR="00000B7C">
        <w:t>right</w:t>
      </w:r>
      <w:r w:rsidR="002B6A73">
        <w:t xml:space="preserve"> figure) </w:t>
      </w:r>
      <w:r>
        <w:t>across SBFD and non-SBFD slots</w:t>
      </w:r>
    </w:p>
    <w:p w14:paraId="01A6CB63" w14:textId="5024C424" w:rsidR="000B2907" w:rsidRDefault="00604CCA" w:rsidP="000B2907">
      <w:pPr>
        <w:jc w:val="both"/>
        <w:rPr>
          <w:lang w:val="en-GB" w:eastAsia="ko-KR"/>
        </w:rPr>
      </w:pPr>
      <w:r>
        <w:rPr>
          <w:lang w:val="en-GB" w:eastAsia="zh-CN"/>
        </w:rPr>
        <w:t xml:space="preserve">The PUSCH (or PUCCH) repetitions across SBFD and non-SBFD slots may be received at the </w:t>
      </w:r>
      <w:proofErr w:type="spellStart"/>
      <w:r>
        <w:rPr>
          <w:lang w:val="en-GB" w:eastAsia="zh-CN"/>
        </w:rPr>
        <w:t>gNB</w:t>
      </w:r>
      <w:proofErr w:type="spellEnd"/>
      <w:r>
        <w:rPr>
          <w:lang w:val="en-GB" w:eastAsia="zh-CN"/>
        </w:rPr>
        <w:t xml:space="preserve"> with different SINR due to the difference of link quality with interference in SBFD symbols as well as the number of Rx panels. However, this issue can be handled by proper </w:t>
      </w:r>
      <w:proofErr w:type="spellStart"/>
      <w:r>
        <w:rPr>
          <w:lang w:val="en-GB" w:eastAsia="zh-CN"/>
        </w:rPr>
        <w:t>gNB</w:t>
      </w:r>
      <w:proofErr w:type="spellEnd"/>
      <w:r>
        <w:rPr>
          <w:lang w:val="en-GB" w:eastAsia="zh-CN"/>
        </w:rPr>
        <w:t xml:space="preserve"> configuration of the number of repetitions and the corresponding configurations, e.g., MCS. </w:t>
      </w:r>
      <w:r w:rsidR="000B2907">
        <w:rPr>
          <w:lang w:val="en-GB" w:eastAsia="zh-CN"/>
        </w:rPr>
        <w:t xml:space="preserve">Limiting the repetition to slots with same duplex type, e.g. SBFD slots, has some drawbacks as it limits the coverage gain especially if number of SBFD slots are limited and increased UL latency. </w:t>
      </w:r>
    </w:p>
    <w:p w14:paraId="421E9950" w14:textId="31E8E1AD" w:rsidR="00330CA6" w:rsidRPr="006D34F0" w:rsidRDefault="006D34F0" w:rsidP="0037188D">
      <w:pPr>
        <w:jc w:val="both"/>
        <w:rPr>
          <w:rFonts w:eastAsia="Batang"/>
          <w:bCs/>
          <w:szCs w:val="24"/>
          <w:lang w:val="en-GB"/>
        </w:rPr>
      </w:pPr>
      <w:r w:rsidRPr="006D34F0">
        <w:rPr>
          <w:rFonts w:eastAsia="Batang"/>
          <w:bCs/>
          <w:szCs w:val="24"/>
          <w:lang w:val="en-GB"/>
        </w:rPr>
        <w:t>Regarding the frequency domain resource allocation</w:t>
      </w:r>
      <w:r>
        <w:rPr>
          <w:rFonts w:eastAsia="Batang"/>
          <w:bCs/>
          <w:szCs w:val="24"/>
          <w:lang w:val="en-GB"/>
        </w:rPr>
        <w:t xml:space="preserve"> across SBFD and non-SBFD symbols</w:t>
      </w:r>
      <w:r w:rsidRPr="006D34F0">
        <w:rPr>
          <w:rFonts w:eastAsia="Batang"/>
          <w:bCs/>
          <w:szCs w:val="24"/>
          <w:lang w:val="en-GB"/>
        </w:rPr>
        <w:t xml:space="preserve">, the </w:t>
      </w:r>
      <w:r>
        <w:rPr>
          <w:rFonts w:eastAsia="Batang"/>
          <w:bCs/>
          <w:szCs w:val="24"/>
          <w:lang w:val="en-GB"/>
        </w:rPr>
        <w:t>same FDRA ca</w:t>
      </w:r>
      <w:r w:rsidR="002C7AF1">
        <w:rPr>
          <w:rFonts w:eastAsia="Batang"/>
          <w:bCs/>
          <w:szCs w:val="24"/>
          <w:lang w:val="en-GB"/>
        </w:rPr>
        <w:t xml:space="preserve">n either be used </w:t>
      </w:r>
      <w:r w:rsidR="00330CA6">
        <w:rPr>
          <w:rFonts w:eastAsia="Batang"/>
          <w:bCs/>
          <w:szCs w:val="24"/>
          <w:lang w:val="en-GB"/>
        </w:rPr>
        <w:t xml:space="preserve">which may cause some resource fragmentation in UL slot. Alternatively, </w:t>
      </w:r>
      <w:r w:rsidR="00EF6460">
        <w:rPr>
          <w:rFonts w:eastAsia="Batang"/>
          <w:bCs/>
          <w:szCs w:val="24"/>
          <w:lang w:val="en-GB"/>
        </w:rPr>
        <w:t xml:space="preserve">the start RB in SBFD symbols </w:t>
      </w:r>
      <w:r w:rsidR="008679E8">
        <w:rPr>
          <w:rFonts w:eastAsia="Batang"/>
          <w:bCs/>
          <w:szCs w:val="24"/>
          <w:lang w:val="en-GB"/>
        </w:rPr>
        <w:t>is</w:t>
      </w:r>
      <w:r w:rsidR="00EF6460">
        <w:rPr>
          <w:rFonts w:eastAsia="Batang"/>
          <w:bCs/>
          <w:szCs w:val="24"/>
          <w:lang w:val="en-GB"/>
        </w:rPr>
        <w:t xml:space="preserve"> different than start RB in non-SBFD symbol. </w:t>
      </w:r>
      <w:r w:rsidR="008679E8">
        <w:rPr>
          <w:lang w:val="en-GB" w:eastAsia="zh-CN"/>
        </w:rPr>
        <w:t xml:space="preserve">This can be achieved using option 1-3 </w:t>
      </w:r>
      <w:r w:rsidR="008679E8">
        <w:t>of single FDRA configuration/indication and separate RB offset(s) for SBFD occasions.</w:t>
      </w:r>
      <w:r w:rsidR="0037188D">
        <w:rPr>
          <w:rFonts w:eastAsia="Batang"/>
          <w:bCs/>
          <w:szCs w:val="24"/>
          <w:lang w:val="en-GB"/>
        </w:rPr>
        <w:t xml:space="preserve"> </w:t>
      </w:r>
      <w:r w:rsidR="00330CA6">
        <w:rPr>
          <w:rFonts w:eastAsia="Batang"/>
          <w:szCs w:val="24"/>
          <w:lang w:val="en-GB"/>
        </w:rPr>
        <w:t>T</w:t>
      </w:r>
      <w:r w:rsidR="00330CA6">
        <w:rPr>
          <w:lang w:val="en-GB" w:eastAsia="zh-CN"/>
        </w:rPr>
        <w:t xml:space="preserve">he picture on the left shows </w:t>
      </w:r>
      <w:r w:rsidR="00BA2CFD">
        <w:rPr>
          <w:lang w:val="en-GB" w:eastAsia="zh-CN"/>
        </w:rPr>
        <w:t xml:space="preserve">an </w:t>
      </w:r>
      <w:r w:rsidR="00330CA6">
        <w:rPr>
          <w:lang w:val="en-GB" w:eastAsia="zh-CN"/>
        </w:rPr>
        <w:t xml:space="preserve">example, where the same start RB is used across all repetitions and picture to the right shows </w:t>
      </w:r>
      <w:r w:rsidR="004F17B3">
        <w:rPr>
          <w:lang w:val="en-GB" w:eastAsia="zh-CN"/>
        </w:rPr>
        <w:t xml:space="preserve">an </w:t>
      </w:r>
      <w:r w:rsidR="00330CA6">
        <w:rPr>
          <w:lang w:val="en-GB" w:eastAsia="zh-CN"/>
        </w:rPr>
        <w:t xml:space="preserve">example, where start RB of the repetition in UL slot is adjusted to avoid resource fragmentation in the UL slot. </w:t>
      </w:r>
    </w:p>
    <w:p w14:paraId="0D6E5F3D" w14:textId="77777777" w:rsidR="006D34F0" w:rsidRDefault="006D34F0" w:rsidP="00CD3AFB">
      <w:pPr>
        <w:rPr>
          <w:rFonts w:eastAsia="Batang"/>
          <w:b/>
          <w:szCs w:val="24"/>
          <w:lang w:val="en-GB"/>
        </w:rPr>
      </w:pPr>
    </w:p>
    <w:p w14:paraId="3EB20BA6" w14:textId="77777777" w:rsidR="006D34F0" w:rsidRDefault="006D34F0" w:rsidP="006D34F0">
      <w:pPr>
        <w:keepNext/>
        <w:jc w:val="center"/>
      </w:pPr>
      <w:r>
        <w:object w:dxaOrig="3615" w:dyaOrig="1621" w14:anchorId="4B38B313">
          <v:shape id="_x0000_i1034" type="#_x0000_t75" style="width:180pt;height:78.5pt" o:ole="">
            <v:imagedata r:id="rId39" o:title=""/>
          </v:shape>
          <o:OLEObject Type="Embed" ProgID="Visio.Drawing.15" ShapeID="_x0000_i1034" DrawAspect="Content" ObjectID="_1769757155" r:id="rId43"/>
        </w:object>
      </w:r>
      <w:r>
        <w:t xml:space="preserve"> </w:t>
      </w:r>
      <w:r>
        <w:object w:dxaOrig="3630" w:dyaOrig="1621" w14:anchorId="593AC55B">
          <v:shape id="_x0000_i1035" type="#_x0000_t75" style="width:180pt;height:78.5pt" o:ole="">
            <v:imagedata r:id="rId44" o:title=""/>
          </v:shape>
          <o:OLEObject Type="Embed" ProgID="Visio.Drawing.15" ShapeID="_x0000_i1035" DrawAspect="Content" ObjectID="_1769757156" r:id="rId45"/>
        </w:object>
      </w:r>
    </w:p>
    <w:p w14:paraId="4F75C61B" w14:textId="670F8281" w:rsidR="006D34F0" w:rsidRDefault="006D34F0" w:rsidP="006D34F0">
      <w:pPr>
        <w:pStyle w:val="Caption"/>
        <w:jc w:val="center"/>
        <w:rPr>
          <w:lang w:val="en-GB" w:eastAsia="zh-CN"/>
        </w:rPr>
      </w:pPr>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13</w:t>
      </w:r>
      <w:r w:rsidR="000B624D">
        <w:rPr>
          <w:noProof/>
        </w:rPr>
        <w:fldChar w:fldCharType="end"/>
      </w:r>
      <w:r>
        <w:t xml:space="preserve"> Examples of PUSCH with five repetitions </w:t>
      </w:r>
      <w:r w:rsidR="0037188D">
        <w:t xml:space="preserve">with same/different start RB in </w:t>
      </w:r>
      <w:r>
        <w:t>SBFD and non-SBFD slots</w:t>
      </w:r>
    </w:p>
    <w:p w14:paraId="7E5E1D1E" w14:textId="7DA02AFE" w:rsidR="00F40BB4" w:rsidRDefault="00F40BB4" w:rsidP="00F40BB4">
      <w:r>
        <w:rPr>
          <w:lang w:val="en-GB" w:eastAsia="zh-CN"/>
        </w:rPr>
        <w:t xml:space="preserve">When inter-slot frequency hopping is enabled for multi-slot PUSCH transmission, </w:t>
      </w:r>
      <w:r w:rsidR="003F1D44">
        <w:rPr>
          <w:lang w:val="en-GB" w:eastAsia="zh-CN"/>
        </w:rPr>
        <w:t xml:space="preserve">a dedicated offset </w:t>
      </w:r>
      <w:r w:rsidR="00335592">
        <w:rPr>
          <w:lang w:val="en-GB" w:eastAsia="zh-CN"/>
        </w:rPr>
        <w:t xml:space="preserve">for each of the even/odd hops </w:t>
      </w:r>
      <w:r>
        <w:rPr>
          <w:lang w:val="en-GB" w:eastAsia="zh-CN"/>
        </w:rPr>
        <w:t xml:space="preserve">at SBFD symbols should be </w:t>
      </w:r>
      <w:r w:rsidR="00335592">
        <w:rPr>
          <w:lang w:val="en-GB" w:eastAsia="zh-CN"/>
        </w:rPr>
        <w:t>used</w:t>
      </w:r>
      <w:r>
        <w:rPr>
          <w:lang w:val="en-GB" w:eastAsia="zh-CN"/>
        </w:rPr>
        <w:t xml:space="preserve"> </w:t>
      </w:r>
      <w:r w:rsidR="00575F1E">
        <w:rPr>
          <w:lang w:val="en-GB" w:eastAsia="zh-CN"/>
        </w:rPr>
        <w:t xml:space="preserve">to </w:t>
      </w:r>
      <w:r w:rsidR="00887B6E">
        <w:rPr>
          <w:lang w:val="en-GB" w:eastAsia="zh-CN"/>
        </w:rPr>
        <w:t>map to UL-subband frequency resources</w:t>
      </w:r>
      <w:r w:rsidR="00335592">
        <w:rPr>
          <w:lang w:val="en-GB" w:eastAsia="zh-CN"/>
        </w:rPr>
        <w:t xml:space="preserve"> a</w:t>
      </w:r>
      <w:r w:rsidR="00E2095D">
        <w:t xml:space="preserve">s shown in </w:t>
      </w:r>
      <w:r w:rsidR="00E2095D">
        <w:fldChar w:fldCharType="begin"/>
      </w:r>
      <w:r w:rsidR="00E2095D">
        <w:instrText xml:space="preserve"> REF _Ref127524414 \h </w:instrText>
      </w:r>
      <w:r w:rsidR="00E2095D">
        <w:fldChar w:fldCharType="separate"/>
      </w:r>
      <w:r w:rsidR="003240E6">
        <w:t xml:space="preserve">Figure </w:t>
      </w:r>
      <w:r w:rsidR="003240E6">
        <w:rPr>
          <w:noProof/>
        </w:rPr>
        <w:t>3</w:t>
      </w:r>
      <w:r w:rsidR="003240E6">
        <w:noBreakHyphen/>
      </w:r>
      <w:r w:rsidR="003240E6">
        <w:rPr>
          <w:noProof/>
        </w:rPr>
        <w:t>14</w:t>
      </w:r>
      <w:r w:rsidR="00E2095D">
        <w:fldChar w:fldCharType="end"/>
      </w:r>
      <w:r w:rsidR="00E2095D">
        <w:t>.</w:t>
      </w:r>
    </w:p>
    <w:p w14:paraId="28C6FE0B" w14:textId="77777777" w:rsidR="00E2095D" w:rsidRDefault="00E2095D" w:rsidP="00F40BB4"/>
    <w:p w14:paraId="270A18AC" w14:textId="77777777" w:rsidR="00E2095D" w:rsidRDefault="00E2095D" w:rsidP="00E2095D">
      <w:pPr>
        <w:keepNext/>
        <w:jc w:val="center"/>
      </w:pPr>
      <w:r>
        <w:object w:dxaOrig="5101" w:dyaOrig="3301" w14:anchorId="4AAB41DA">
          <v:shape id="_x0000_i1036" type="#_x0000_t75" style="width:222.5pt;height:2in" o:ole="">
            <v:imagedata r:id="rId46" o:title=""/>
          </v:shape>
          <o:OLEObject Type="Embed" ProgID="Visio.Drawing.15" ShapeID="_x0000_i1036" DrawAspect="Content" ObjectID="_1769757157" r:id="rId47"/>
        </w:object>
      </w:r>
    </w:p>
    <w:p w14:paraId="036812F0" w14:textId="2C4DE3FA" w:rsidR="00E2095D" w:rsidRDefault="00E2095D" w:rsidP="00335592">
      <w:pPr>
        <w:pStyle w:val="Caption"/>
        <w:jc w:val="center"/>
        <w:rPr>
          <w:lang w:val="en-GB" w:eastAsia="zh-CN"/>
        </w:rPr>
      </w:pPr>
      <w:bookmarkStart w:id="40" w:name="_Ref127524414"/>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14</w:t>
      </w:r>
      <w:r w:rsidR="000B624D">
        <w:rPr>
          <w:noProof/>
        </w:rPr>
        <w:fldChar w:fldCharType="end"/>
      </w:r>
      <w:bookmarkEnd w:id="40"/>
      <w:r>
        <w:t xml:space="preserve"> PUSCH repetitions with inter-slot frequency hopping across SBFD and non-SBFD symbols</w:t>
      </w:r>
    </w:p>
    <w:p w14:paraId="61B7E36B" w14:textId="499AFAF6" w:rsidR="00335592" w:rsidRDefault="00335592" w:rsidP="004117F2">
      <w:pPr>
        <w:spacing w:after="0"/>
        <w:rPr>
          <w:rFonts w:eastAsia="Batang"/>
          <w:b/>
          <w:szCs w:val="24"/>
          <w:lang w:val="en-G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20</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Support multi-slot PUSCH transmission</w:t>
      </w:r>
      <w:r>
        <w:rPr>
          <w:rFonts w:eastAsia="Batang"/>
          <w:b/>
          <w:szCs w:val="24"/>
          <w:lang w:val="en-GB"/>
        </w:rPr>
        <w:t xml:space="preserve">, PUSCH </w:t>
      </w:r>
      <w:r w:rsidR="00E17FB7">
        <w:rPr>
          <w:rFonts w:eastAsia="Batang"/>
          <w:b/>
          <w:szCs w:val="24"/>
          <w:lang w:val="en-GB"/>
        </w:rPr>
        <w:t xml:space="preserve">Type-A </w:t>
      </w:r>
      <w:r>
        <w:rPr>
          <w:rFonts w:eastAsia="Batang"/>
          <w:b/>
          <w:szCs w:val="24"/>
          <w:lang w:val="en-GB"/>
        </w:rPr>
        <w:t xml:space="preserve">repetition and/or </w:t>
      </w:r>
      <w:proofErr w:type="spellStart"/>
      <w:r>
        <w:rPr>
          <w:rFonts w:eastAsia="Batang"/>
          <w:b/>
          <w:szCs w:val="24"/>
          <w:lang w:val="en-GB"/>
        </w:rPr>
        <w:t>TBoMS</w:t>
      </w:r>
      <w:proofErr w:type="spellEnd"/>
      <w:r>
        <w:rPr>
          <w:rFonts w:eastAsia="Batang"/>
          <w:b/>
          <w:szCs w:val="24"/>
          <w:lang w:val="en-GB"/>
        </w:rPr>
        <w:t xml:space="preserve">, </w:t>
      </w:r>
      <w:r w:rsidRPr="000B2907">
        <w:rPr>
          <w:rFonts w:eastAsia="Batang"/>
          <w:b/>
          <w:szCs w:val="24"/>
          <w:lang w:val="en-GB"/>
        </w:rPr>
        <w:t>across both SBFD and non-SBFD symbols</w:t>
      </w:r>
      <w:r>
        <w:rPr>
          <w:rFonts w:eastAsia="Batang"/>
          <w:b/>
          <w:szCs w:val="24"/>
          <w:lang w:val="en-GB"/>
        </w:rPr>
        <w:t xml:space="preserve"> using single FDRA with RB offset.</w:t>
      </w:r>
    </w:p>
    <w:p w14:paraId="0F302E30" w14:textId="798C97A7" w:rsidR="00335592" w:rsidRPr="004117F2" w:rsidRDefault="004117F2" w:rsidP="00335592">
      <w:pPr>
        <w:pStyle w:val="ListParagraph"/>
        <w:numPr>
          <w:ilvl w:val="0"/>
          <w:numId w:val="15"/>
        </w:numPr>
        <w:rPr>
          <w:rFonts w:ascii="Times New Roman" w:eastAsia="Batang" w:hAnsi="Times New Roman"/>
          <w:b/>
          <w:sz w:val="20"/>
          <w:szCs w:val="24"/>
          <w:lang w:val="en-GB"/>
        </w:rPr>
      </w:pPr>
      <w:r>
        <w:rPr>
          <w:rFonts w:ascii="Times New Roman" w:eastAsia="Batang" w:hAnsi="Times New Roman"/>
          <w:b/>
          <w:sz w:val="20"/>
          <w:szCs w:val="24"/>
          <w:lang w:val="en-GB"/>
        </w:rPr>
        <w:t>When</w:t>
      </w:r>
      <w:r w:rsidR="00335592" w:rsidRPr="004117F2">
        <w:rPr>
          <w:rFonts w:ascii="Times New Roman" w:eastAsia="Batang" w:hAnsi="Times New Roman"/>
          <w:b/>
          <w:sz w:val="20"/>
          <w:szCs w:val="24"/>
          <w:lang w:val="en-GB"/>
        </w:rPr>
        <w:t xml:space="preserve"> inter-slot frequency hopping</w:t>
      </w:r>
      <w:r>
        <w:rPr>
          <w:rFonts w:ascii="Times New Roman" w:eastAsia="Batang" w:hAnsi="Times New Roman"/>
          <w:b/>
          <w:sz w:val="20"/>
          <w:szCs w:val="24"/>
          <w:lang w:val="en-GB"/>
        </w:rPr>
        <w:t xml:space="preserve"> is configured, </w:t>
      </w:r>
      <w:r w:rsidR="00551BA8" w:rsidRPr="00551BA8">
        <w:rPr>
          <w:rFonts w:ascii="Times New Roman" w:eastAsia="Batang" w:hAnsi="Times New Roman"/>
          <w:b/>
          <w:sz w:val="20"/>
          <w:szCs w:val="24"/>
          <w:lang w:val="en-GB"/>
        </w:rPr>
        <w:t>the hopping pattern is determined based on current 3GPP mechanism</w:t>
      </w:r>
      <w:r w:rsidR="00551BA8">
        <w:rPr>
          <w:rFonts w:ascii="Times New Roman" w:eastAsia="Batang" w:hAnsi="Times New Roman"/>
          <w:b/>
          <w:sz w:val="20"/>
          <w:szCs w:val="24"/>
          <w:lang w:val="en-GB"/>
        </w:rPr>
        <w:t xml:space="preserve"> with additional RB-</w:t>
      </w:r>
      <w:r w:rsidR="00F84B4D">
        <w:rPr>
          <w:rFonts w:ascii="Times New Roman" w:eastAsia="Batang" w:hAnsi="Times New Roman"/>
          <w:b/>
          <w:sz w:val="20"/>
          <w:szCs w:val="24"/>
          <w:lang w:val="en-GB"/>
        </w:rPr>
        <w:t xml:space="preserve">offset </w:t>
      </w:r>
      <w:r w:rsidR="00A04777">
        <w:rPr>
          <w:rFonts w:ascii="Times New Roman" w:eastAsia="Batang" w:hAnsi="Times New Roman"/>
          <w:b/>
          <w:sz w:val="20"/>
          <w:szCs w:val="24"/>
          <w:lang w:val="en-GB"/>
        </w:rPr>
        <w:t xml:space="preserve">to determine </w:t>
      </w:r>
      <w:proofErr w:type="spellStart"/>
      <w:r w:rsidR="00A04777">
        <w:rPr>
          <w:rFonts w:ascii="Times New Roman" w:eastAsia="Batang" w:hAnsi="Times New Roman"/>
          <w:b/>
          <w:sz w:val="20"/>
          <w:szCs w:val="24"/>
          <w:lang w:val="en-GB"/>
        </w:rPr>
        <w:t>startRB</w:t>
      </w:r>
      <w:proofErr w:type="spellEnd"/>
      <w:r w:rsidR="00A04777">
        <w:rPr>
          <w:rFonts w:ascii="Times New Roman" w:eastAsia="Batang" w:hAnsi="Times New Roman"/>
          <w:b/>
          <w:sz w:val="20"/>
          <w:szCs w:val="24"/>
          <w:lang w:val="en-GB"/>
        </w:rPr>
        <w:t xml:space="preserve"> </w:t>
      </w:r>
      <w:r w:rsidR="00F84B4D">
        <w:rPr>
          <w:rFonts w:ascii="Times New Roman" w:eastAsia="Batang" w:hAnsi="Times New Roman"/>
          <w:b/>
          <w:sz w:val="20"/>
          <w:szCs w:val="24"/>
          <w:lang w:val="en-GB"/>
        </w:rPr>
        <w:t xml:space="preserve">for each hop in SBFD symbol. </w:t>
      </w:r>
    </w:p>
    <w:p w14:paraId="60EF91C4" w14:textId="77777777" w:rsidR="00335592" w:rsidRDefault="00335592" w:rsidP="00F40BB4">
      <w:pPr>
        <w:rPr>
          <w:lang w:val="en-GB" w:eastAsia="ko-KR"/>
        </w:rPr>
      </w:pPr>
    </w:p>
    <w:p w14:paraId="5D441F63" w14:textId="77777777" w:rsidR="001F24D4" w:rsidRDefault="001F24D4" w:rsidP="001F24D4">
      <w:pPr>
        <w:rPr>
          <w:lang w:val="en-GB" w:eastAsia="ko-KR"/>
        </w:rPr>
      </w:pPr>
      <w:r>
        <w:rPr>
          <w:lang w:val="en-GB" w:eastAsia="ko-KR"/>
        </w:rPr>
        <w:t>When available slot counting is configured for PUSCH transmission, t</w:t>
      </w:r>
      <w:r>
        <w:rPr>
          <w:lang w:val="en-GB" w:eastAsia="zh-CN"/>
        </w:rPr>
        <w:t xml:space="preserve">he available slots are based on RRC determination where an UL or flexible slot being available if it is having enough symbols to accommodate the UL transmission. For SBFD repetition, DL symbol with UL subband should be considered as an available slot for repetition in the UL subband. </w:t>
      </w:r>
    </w:p>
    <w:p w14:paraId="1974EED6" w14:textId="16F93A2A" w:rsidR="001F24D4" w:rsidRDefault="001F24D4" w:rsidP="001F24D4">
      <w:pPr>
        <w:rPr>
          <w:lang w:val="en-GB" w:eastAsia="ko-KR"/>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21</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w:t>
      </w:r>
      <w:r>
        <w:rPr>
          <w:rFonts w:eastAsia="Batang"/>
          <w:b/>
          <w:szCs w:val="24"/>
          <w:lang w:val="en-GB"/>
        </w:rPr>
        <w:t xml:space="preserve">When available slot </w:t>
      </w:r>
      <w:r w:rsidRPr="00FC3A29">
        <w:rPr>
          <w:rFonts w:eastAsia="Batang"/>
          <w:b/>
          <w:szCs w:val="24"/>
          <w:lang w:val="en-GB"/>
        </w:rPr>
        <w:t>counting is enabled for PUSCH transmission, PUSCH transmission occasion in</w:t>
      </w:r>
      <w:r w:rsidR="00BE5E32">
        <w:rPr>
          <w:rFonts w:eastAsia="Batang"/>
          <w:b/>
          <w:szCs w:val="24"/>
          <w:lang w:val="en-GB"/>
        </w:rPr>
        <w:t xml:space="preserve"> a</w:t>
      </w:r>
      <w:r w:rsidRPr="00FC3A29">
        <w:rPr>
          <w:rFonts w:eastAsia="Batang"/>
          <w:b/>
          <w:szCs w:val="24"/>
          <w:lang w:val="en-GB"/>
        </w:rPr>
        <w:t xml:space="preserve"> </w:t>
      </w:r>
      <w:r w:rsidRPr="00FC3A29">
        <w:rPr>
          <w:b/>
          <w:lang w:val="en-GB" w:eastAsia="zh-CN"/>
        </w:rPr>
        <w:t>DL slot</w:t>
      </w:r>
      <w:r>
        <w:rPr>
          <w:b/>
          <w:lang w:val="en-GB" w:eastAsia="zh-CN"/>
        </w:rPr>
        <w:t xml:space="preserve"> </w:t>
      </w:r>
      <w:r w:rsidRPr="00FC3A29">
        <w:rPr>
          <w:b/>
          <w:lang w:val="en-GB" w:eastAsia="zh-CN"/>
        </w:rPr>
        <w:t xml:space="preserve">with configured UL subband </w:t>
      </w:r>
      <w:r w:rsidR="00BE5E32">
        <w:rPr>
          <w:b/>
          <w:lang w:val="en-GB" w:eastAsia="zh-CN"/>
        </w:rPr>
        <w:t>is</w:t>
      </w:r>
      <w:r w:rsidR="00BE5E32" w:rsidRPr="00FC3A29">
        <w:rPr>
          <w:b/>
          <w:lang w:val="en-GB" w:eastAsia="zh-CN"/>
        </w:rPr>
        <w:t xml:space="preserve"> </w:t>
      </w:r>
      <w:r w:rsidRPr="00FC3A29">
        <w:rPr>
          <w:b/>
          <w:lang w:val="en-GB" w:eastAsia="zh-CN"/>
        </w:rPr>
        <w:t>counted.</w:t>
      </w:r>
      <w:r>
        <w:rPr>
          <w:lang w:val="en-GB" w:eastAsia="zh-CN"/>
        </w:rPr>
        <w:t xml:space="preserve"> </w:t>
      </w:r>
    </w:p>
    <w:p w14:paraId="1DFF81AB" w14:textId="77777777" w:rsidR="00435112" w:rsidRDefault="00435112" w:rsidP="00435112">
      <w:pPr>
        <w:jc w:val="both"/>
        <w:rPr>
          <w:lang w:val="en-GB" w:eastAsia="zh-CN"/>
        </w:rPr>
      </w:pPr>
      <w:r>
        <w:rPr>
          <w:lang w:val="en-GB" w:eastAsia="zh-CN"/>
        </w:rPr>
        <w:t xml:space="preserve">When DMRS bundling is enabled, UE keeps power and phase coherency within each actual TDW. Rel-17 introduced procedure for the UE how to determine the nominal and actual TDWs. In general, when UE encounters an event that causes interruption of power and phase coherency, the nominal TDW is reset and new actual TDW is created. </w:t>
      </w:r>
    </w:p>
    <w:p w14:paraId="6E1E46A0" w14:textId="1A6C7AE3" w:rsidR="00435112" w:rsidRDefault="00435112" w:rsidP="00435112">
      <w:pPr>
        <w:jc w:val="both"/>
        <w:rPr>
          <w:lang w:val="en-GB" w:eastAsia="zh-CN"/>
        </w:rPr>
      </w:pPr>
      <w:r>
        <w:rPr>
          <w:lang w:val="en-GB" w:eastAsia="zh-CN"/>
        </w:rPr>
        <w:t xml:space="preserve">Then, when PUCCH or PUSCH repetitions crosses the boundaries between SBFD slot and non-SBFD slot, the </w:t>
      </w:r>
      <w:r w:rsidRPr="00026820">
        <w:rPr>
          <w:lang w:eastAsia="zh-CN"/>
        </w:rPr>
        <w:t>phase continuity and</w:t>
      </w:r>
      <w:r w:rsidR="00A65430">
        <w:rPr>
          <w:lang w:eastAsia="zh-CN"/>
        </w:rPr>
        <w:t>/or</w:t>
      </w:r>
      <w:r w:rsidRPr="00026820">
        <w:rPr>
          <w:lang w:eastAsia="zh-CN"/>
        </w:rPr>
        <w:t xml:space="preserve"> power consistency </w:t>
      </w:r>
      <w:r>
        <w:rPr>
          <w:lang w:eastAsia="zh-CN"/>
        </w:rPr>
        <w:t xml:space="preserve">may not </w:t>
      </w:r>
      <w:r w:rsidRPr="00026820">
        <w:rPr>
          <w:lang w:eastAsia="zh-CN"/>
        </w:rPr>
        <w:t>be maintained</w:t>
      </w:r>
      <w:r>
        <w:rPr>
          <w:lang w:eastAsia="zh-CN"/>
        </w:rPr>
        <w:t xml:space="preserve">. The UE may retune some of the filters, adjust some settings for the RFFE, adapt the sampling rates and possibly the UL timing. In addition, the </w:t>
      </w:r>
      <w:proofErr w:type="spellStart"/>
      <w:r>
        <w:rPr>
          <w:lang w:eastAsia="zh-CN"/>
        </w:rPr>
        <w:t>gNB</w:t>
      </w:r>
      <w:proofErr w:type="spellEnd"/>
      <w:r>
        <w:rPr>
          <w:lang w:eastAsia="zh-CN"/>
        </w:rPr>
        <w:t xml:space="preserve"> may need to adapt the analog filters and switch some panels. </w:t>
      </w:r>
      <w:r w:rsidR="000A2836">
        <w:rPr>
          <w:lang w:eastAsia="zh-CN"/>
        </w:rPr>
        <w:t>Similarly</w:t>
      </w:r>
      <w:r>
        <w:rPr>
          <w:lang w:eastAsia="zh-CN"/>
        </w:rPr>
        <w:t xml:space="preserve">, the </w:t>
      </w:r>
      <w:proofErr w:type="spellStart"/>
      <w:r>
        <w:rPr>
          <w:lang w:eastAsia="zh-CN"/>
        </w:rPr>
        <w:t>gNB</w:t>
      </w:r>
      <w:proofErr w:type="spellEnd"/>
      <w:r>
        <w:rPr>
          <w:lang w:eastAsia="zh-CN"/>
        </w:rPr>
        <w:t xml:space="preserve"> may adapt some of the reception configurations, e.g. panels, filter or beams. </w:t>
      </w:r>
      <w:r w:rsidR="00A65430">
        <w:rPr>
          <w:lang w:eastAsia="zh-CN"/>
        </w:rPr>
        <w:t xml:space="preserve"> Then, the transition from SBFD to non-SBFD symbol (or vice versa) can break the phase continuity. And then, t</w:t>
      </w:r>
      <w:r w:rsidR="00A65430" w:rsidRPr="00A65430">
        <w:rPr>
          <w:lang w:eastAsia="zh-CN"/>
        </w:rPr>
        <w:t>he actual TDW is terminated at the boundary and new actual TDW is started</w:t>
      </w:r>
      <w:r w:rsidR="00A65430">
        <w:rPr>
          <w:lang w:eastAsia="zh-CN"/>
        </w:rPr>
        <w:t xml:space="preserve"> as shown in the figure below. </w:t>
      </w:r>
    </w:p>
    <w:p w14:paraId="69014C19" w14:textId="05E48580" w:rsidR="00DB450A" w:rsidRDefault="00DB450A" w:rsidP="00A65430">
      <w:pPr>
        <w:jc w:val="center"/>
      </w:pPr>
      <w:r>
        <w:object w:dxaOrig="3526" w:dyaOrig="1935" w14:anchorId="71D14F85">
          <v:shape id="_x0000_i1037" type="#_x0000_t75" style="width:3in;height:115pt" o:ole="">
            <v:imagedata r:id="rId48" o:title=""/>
          </v:shape>
          <o:OLEObject Type="Embed" ProgID="Visio.Drawing.15" ShapeID="_x0000_i1037" DrawAspect="Content" ObjectID="_1769757158" r:id="rId49"/>
        </w:object>
      </w:r>
    </w:p>
    <w:p w14:paraId="7FAF4F64" w14:textId="77777777" w:rsidR="00F45940" w:rsidRDefault="00F45940" w:rsidP="00F40BB4"/>
    <w:p w14:paraId="3A9A86EE" w14:textId="130A250C" w:rsidR="00F45940" w:rsidRDefault="00F45940" w:rsidP="00F40BB4">
      <w:pPr>
        <w:rPr>
          <w: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22</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w:t>
      </w:r>
      <w:r w:rsidR="00FB7E82">
        <w:rPr>
          <w:rFonts w:eastAsia="Batang"/>
          <w:b/>
          <w:szCs w:val="24"/>
          <w:lang w:val="en-GB"/>
        </w:rPr>
        <w:t xml:space="preserve">When DMRS bundling is enabled, </w:t>
      </w:r>
      <w:r>
        <w:rPr>
          <w:b/>
        </w:rPr>
        <w:t>the phase coherency is not maintained across SBFD and non-SBFD symbols</w:t>
      </w:r>
      <w:r w:rsidR="00FB7E82">
        <w:rPr>
          <w:b/>
        </w:rPr>
        <w:t>. The</w:t>
      </w:r>
      <w:r>
        <w:rPr>
          <w:b/>
        </w:rPr>
        <w:t xml:space="preserve"> actual TDW </w:t>
      </w:r>
      <w:r w:rsidR="00FB7E82">
        <w:rPr>
          <w:b/>
        </w:rPr>
        <w:t>is</w:t>
      </w:r>
      <w:r>
        <w:rPr>
          <w:b/>
        </w:rPr>
        <w:t xml:space="preserve"> terminated at the boundary and new actual TDW is started.</w:t>
      </w:r>
    </w:p>
    <w:p w14:paraId="2781D307" w14:textId="17873CE6" w:rsidR="004D1EB5" w:rsidRDefault="004D1EB5" w:rsidP="004D1EB5">
      <w:pPr>
        <w:jc w:val="both"/>
        <w:rPr>
          <w:lang w:eastAsia="zh-CN"/>
        </w:rPr>
      </w:pPr>
      <w:r>
        <w:rPr>
          <w:lang w:eastAsia="zh-CN"/>
        </w:rPr>
        <w:t>When DMRS bundling is enabled and UE is configured with inter-slot frequency hopping, UE performs the frequency hopping per interval of N slots. In other words, the starting RB of the PU</w:t>
      </w:r>
      <w:r w:rsidR="00740392">
        <w:rPr>
          <w:lang w:eastAsia="zh-CN"/>
        </w:rPr>
        <w:t>S</w:t>
      </w:r>
      <w:r>
        <w:rPr>
          <w:lang w:eastAsia="zh-CN"/>
        </w:rPr>
        <w:t xml:space="preserve">CH is kept the same across multiple N consecutive </w:t>
      </w:r>
      <w:r>
        <w:rPr>
          <w:lang w:eastAsia="zh-CN"/>
        </w:rPr>
        <w:lastRenderedPageBreak/>
        <w:t>physical slots given by RRC parameter of frequency-hopping-interval if configured, otherwise given by the length of the Time Domain Window (TDW).</w:t>
      </w:r>
    </w:p>
    <w:p w14:paraId="3A89745B" w14:textId="61E57CE4" w:rsidR="004D1EB5" w:rsidRDefault="004D1EB5" w:rsidP="004D1EB5">
      <w:pPr>
        <w:jc w:val="both"/>
        <w:rPr>
          <w:lang w:eastAsia="zh-CN"/>
        </w:rPr>
      </w:pPr>
      <w:r>
        <w:rPr>
          <w:lang w:eastAsia="zh-CN"/>
        </w:rPr>
        <w:t xml:space="preserve">Similar to earlier discussion, then hopping pattern is determined based on current 3GPP framework. When, a hopping interval occur in SBFD slots, the UE may adjust the starting RB for UL transmission in SBFD symbols as shown in </w:t>
      </w:r>
      <w:r>
        <w:rPr>
          <w:lang w:eastAsia="zh-CN"/>
        </w:rPr>
        <w:fldChar w:fldCharType="begin"/>
      </w:r>
      <w:r>
        <w:rPr>
          <w:lang w:eastAsia="zh-CN"/>
        </w:rPr>
        <w:instrText xml:space="preserve"> REF _Ref127524268 \h </w:instrText>
      </w:r>
      <w:r>
        <w:rPr>
          <w:lang w:eastAsia="zh-CN"/>
        </w:rPr>
      </w:r>
      <w:r>
        <w:rPr>
          <w:lang w:eastAsia="zh-CN"/>
        </w:rPr>
        <w:fldChar w:fldCharType="separate"/>
      </w:r>
      <w:r w:rsidR="003240E6">
        <w:t xml:space="preserve">Figure </w:t>
      </w:r>
      <w:r w:rsidR="003240E6">
        <w:rPr>
          <w:noProof/>
        </w:rPr>
        <w:t>3</w:t>
      </w:r>
      <w:r w:rsidR="003240E6">
        <w:noBreakHyphen/>
      </w:r>
      <w:r w:rsidR="003240E6">
        <w:rPr>
          <w:noProof/>
        </w:rPr>
        <w:t>15</w:t>
      </w:r>
      <w:r>
        <w:rPr>
          <w:lang w:eastAsia="zh-CN"/>
        </w:rPr>
        <w:fldChar w:fldCharType="end"/>
      </w:r>
      <w:r>
        <w:rPr>
          <w:lang w:eastAsia="zh-CN"/>
        </w:rPr>
        <w:t xml:space="preserve">.  </w:t>
      </w:r>
    </w:p>
    <w:p w14:paraId="4641A578" w14:textId="77777777" w:rsidR="004D1EB5" w:rsidRDefault="004D1EB5" w:rsidP="004D1EB5">
      <w:pPr>
        <w:keepNext/>
        <w:jc w:val="center"/>
      </w:pPr>
      <w:r w:rsidRPr="003A760E">
        <w:t xml:space="preserve"> </w:t>
      </w:r>
      <w:r>
        <w:object w:dxaOrig="5115" w:dyaOrig="3301" w14:anchorId="6F3A37F6">
          <v:shape id="_x0000_i1038" type="#_x0000_t75" style="width:202pt;height:130pt" o:ole="">
            <v:imagedata r:id="rId50" o:title=""/>
          </v:shape>
          <o:OLEObject Type="Embed" ProgID="Visio.Drawing.15" ShapeID="_x0000_i1038" DrawAspect="Content" ObjectID="_1769757159" r:id="rId51"/>
        </w:object>
      </w:r>
    </w:p>
    <w:p w14:paraId="5F75C156" w14:textId="52686F6D" w:rsidR="004D1EB5" w:rsidRDefault="004D1EB5" w:rsidP="004D1EB5">
      <w:pPr>
        <w:pStyle w:val="Caption"/>
        <w:jc w:val="center"/>
        <w:rPr>
          <w:lang w:eastAsia="zh-CN"/>
        </w:rPr>
      </w:pPr>
      <w:bookmarkStart w:id="41" w:name="_Ref127524268"/>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15</w:t>
      </w:r>
      <w:r w:rsidR="000B624D">
        <w:rPr>
          <w:noProof/>
        </w:rPr>
        <w:fldChar w:fldCharType="end"/>
      </w:r>
      <w:bookmarkEnd w:id="41"/>
      <w:r>
        <w:t xml:space="preserve"> Example for inter-slot frequency hopping with DMRS bundling (FH interval = 2 slots)</w:t>
      </w:r>
    </w:p>
    <w:p w14:paraId="4E055A21" w14:textId="61A96162" w:rsidR="00483043" w:rsidRDefault="00887E1C" w:rsidP="009608F0">
      <w:pPr>
        <w:pStyle w:val="Heading3"/>
        <w:rPr>
          <w:lang w:eastAsia="ko-KR"/>
        </w:rPr>
      </w:pPr>
      <w:r>
        <w:rPr>
          <w:lang w:eastAsia="ko-KR"/>
        </w:rPr>
        <w:t>P</w:t>
      </w:r>
      <w:r w:rsidR="009608F0">
        <w:rPr>
          <w:lang w:eastAsia="ko-KR"/>
        </w:rPr>
        <w:t>DS</w:t>
      </w:r>
      <w:r>
        <w:rPr>
          <w:lang w:eastAsia="ko-KR"/>
        </w:rPr>
        <w:t>CH</w:t>
      </w:r>
    </w:p>
    <w:p w14:paraId="37EBEB9F" w14:textId="7F79D3F2" w:rsidR="00786A8C" w:rsidRPr="00813163" w:rsidRDefault="00786A8C" w:rsidP="00786A8C">
      <w:pPr>
        <w:jc w:val="both"/>
        <w:rPr>
          <w:lang w:eastAsia="zh-CN"/>
        </w:rPr>
      </w:pPr>
      <w:r>
        <w:rPr>
          <w:lang w:val="en-GB" w:eastAsia="zh-CN"/>
        </w:rPr>
        <w:t xml:space="preserve">PDSCH can be scheduled/configured with multiple repetitions across physical consecutive slots configured by higher layer parameter </w:t>
      </w:r>
      <w:proofErr w:type="spellStart"/>
      <w:r>
        <w:rPr>
          <w:i/>
          <w:iCs/>
          <w:lang w:eastAsia="zh-CN"/>
        </w:rPr>
        <w:t>pdsch-AggregationFactor</w:t>
      </w:r>
      <w:proofErr w:type="spellEnd"/>
      <w:r>
        <w:rPr>
          <w:i/>
          <w:iCs/>
          <w:lang w:eastAsia="zh-CN"/>
        </w:rPr>
        <w:t xml:space="preserve"> </w:t>
      </w:r>
      <w:r w:rsidRPr="009D6A77">
        <w:rPr>
          <w:lang w:val="en-GB" w:eastAsia="zh-CN"/>
        </w:rPr>
        <w:t>using same</w:t>
      </w:r>
      <w:r>
        <w:rPr>
          <w:lang w:val="en-GB" w:eastAsia="zh-CN"/>
        </w:rPr>
        <w:t xml:space="preserve"> symbol </w:t>
      </w:r>
      <w:r w:rsidRPr="009D6A77">
        <w:rPr>
          <w:lang w:val="en-GB" w:eastAsia="zh-CN"/>
        </w:rPr>
        <w:t xml:space="preserve">allocation. Some of </w:t>
      </w:r>
      <w:r w:rsidRPr="0020169F">
        <w:rPr>
          <w:lang w:val="en-GB" w:eastAsia="zh-CN"/>
        </w:rPr>
        <w:t>these repetitions</w:t>
      </w:r>
      <w:r w:rsidRPr="009D6A77">
        <w:rPr>
          <w:lang w:val="en-GB" w:eastAsia="zh-CN"/>
        </w:rPr>
        <w:t xml:space="preserve"> may land in SBFD symbols where some of the indicated frequency resources are not available, i.e. outside the downlink subband</w:t>
      </w:r>
      <w:r>
        <w:rPr>
          <w:lang w:eastAsia="zh-CN"/>
        </w:rPr>
        <w:t xml:space="preserve">. A simple solution of </w:t>
      </w:r>
      <w:r w:rsidR="00B722C2">
        <w:rPr>
          <w:lang w:eastAsia="zh-CN"/>
        </w:rPr>
        <w:t>enhanced</w:t>
      </w:r>
      <w:r>
        <w:rPr>
          <w:lang w:eastAsia="zh-CN"/>
        </w:rPr>
        <w:t xml:space="preserve"> rate-matching as discussed in </w:t>
      </w:r>
      <w:r w:rsidR="00851BFD">
        <w:rPr>
          <w:lang w:eastAsia="zh-CN"/>
        </w:rPr>
        <w:t xml:space="preserve"> </w:t>
      </w:r>
      <w:r w:rsidR="00851BFD">
        <w:rPr>
          <w:lang w:eastAsia="zh-CN"/>
        </w:rPr>
        <w:fldChar w:fldCharType="begin"/>
      </w:r>
      <w:r w:rsidR="00851BFD">
        <w:rPr>
          <w:lang w:eastAsia="zh-CN"/>
        </w:rPr>
        <w:instrText xml:space="preserve"> REF _Ref158036575 \r \h </w:instrText>
      </w:r>
      <w:r w:rsidR="00851BFD">
        <w:rPr>
          <w:lang w:eastAsia="zh-CN"/>
        </w:rPr>
      </w:r>
      <w:r w:rsidR="00851BFD">
        <w:rPr>
          <w:lang w:eastAsia="zh-CN"/>
        </w:rPr>
        <w:fldChar w:fldCharType="separate"/>
      </w:r>
      <w:r w:rsidR="003240E6">
        <w:rPr>
          <w:lang w:eastAsia="zh-CN"/>
        </w:rPr>
        <w:t>3.3.2.1.2</w:t>
      </w:r>
      <w:r w:rsidR="00851BFD">
        <w:rPr>
          <w:lang w:eastAsia="zh-CN"/>
        </w:rPr>
        <w:fldChar w:fldCharType="end"/>
      </w:r>
      <w:r w:rsidR="00851BFD">
        <w:rPr>
          <w:lang w:eastAsia="zh-CN"/>
        </w:rPr>
        <w:t xml:space="preserve"> </w:t>
      </w:r>
      <w:r>
        <w:rPr>
          <w:lang w:eastAsia="zh-CN"/>
        </w:rPr>
        <w:t xml:space="preserve">could be applied as shown in </w:t>
      </w:r>
      <w:r>
        <w:rPr>
          <w:lang w:eastAsia="zh-CN"/>
        </w:rPr>
        <w:fldChar w:fldCharType="begin"/>
      </w:r>
      <w:r>
        <w:rPr>
          <w:lang w:eastAsia="zh-CN"/>
        </w:rPr>
        <w:instrText xml:space="preserve"> REF _Ref127524478 \h </w:instrText>
      </w:r>
      <w:r>
        <w:rPr>
          <w:lang w:eastAsia="zh-CN"/>
        </w:rPr>
      </w:r>
      <w:r>
        <w:rPr>
          <w:lang w:eastAsia="zh-CN"/>
        </w:rPr>
        <w:fldChar w:fldCharType="separate"/>
      </w:r>
      <w:r w:rsidR="003240E6">
        <w:t xml:space="preserve">Figure </w:t>
      </w:r>
      <w:r w:rsidR="003240E6">
        <w:rPr>
          <w:noProof/>
        </w:rPr>
        <w:t>3</w:t>
      </w:r>
      <w:r w:rsidR="003240E6">
        <w:noBreakHyphen/>
      </w:r>
      <w:r w:rsidR="003240E6">
        <w:rPr>
          <w:noProof/>
        </w:rPr>
        <w:t>16</w:t>
      </w:r>
      <w:r>
        <w:rPr>
          <w:lang w:eastAsia="zh-CN"/>
        </w:rPr>
        <w:fldChar w:fldCharType="end"/>
      </w:r>
      <w:r>
        <w:rPr>
          <w:lang w:eastAsia="zh-CN"/>
        </w:rPr>
        <w:t>.</w:t>
      </w:r>
    </w:p>
    <w:p w14:paraId="70BB07F4" w14:textId="77777777" w:rsidR="00786A8C" w:rsidRDefault="00786A8C" w:rsidP="00786A8C">
      <w:pPr>
        <w:keepNext/>
        <w:jc w:val="center"/>
      </w:pPr>
      <w:r>
        <w:object w:dxaOrig="2835" w:dyaOrig="2146" w14:anchorId="7E26F758">
          <v:shape id="_x0000_i1039" type="#_x0000_t75" style="width:194.5pt;height:150.5pt" o:ole="">
            <v:imagedata r:id="rId52" o:title=""/>
          </v:shape>
          <o:OLEObject Type="Embed" ProgID="Visio.Drawing.15" ShapeID="_x0000_i1039" DrawAspect="Content" ObjectID="_1769757160" r:id="rId53"/>
        </w:object>
      </w:r>
    </w:p>
    <w:p w14:paraId="522D09A2" w14:textId="73624775" w:rsidR="00786A8C" w:rsidRPr="009D6A77" w:rsidRDefault="00786A8C" w:rsidP="00786A8C">
      <w:pPr>
        <w:pStyle w:val="Caption"/>
        <w:jc w:val="center"/>
      </w:pPr>
      <w:bookmarkStart w:id="42" w:name="_Ref127524478"/>
      <w:bookmarkStart w:id="43" w:name="_Ref127447067"/>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16</w:t>
      </w:r>
      <w:r w:rsidR="000B624D">
        <w:rPr>
          <w:noProof/>
        </w:rPr>
        <w:fldChar w:fldCharType="end"/>
      </w:r>
      <w:bookmarkEnd w:id="42"/>
      <w:bookmarkEnd w:id="43"/>
      <w:r>
        <w:t xml:space="preserve"> PDSCH rate matching for multi-slot PDSCH</w:t>
      </w:r>
    </w:p>
    <w:p w14:paraId="4490B2C5" w14:textId="3E96E594" w:rsidR="00786A8C" w:rsidRPr="00784E1D" w:rsidRDefault="00786A8C" w:rsidP="00786A8C">
      <w:pPr>
        <w:rPr>
          <w:lang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3240E6">
        <w:rPr>
          <w:rFonts w:eastAsia="Batang"/>
          <w:b/>
          <w:noProof/>
          <w:szCs w:val="24"/>
          <w:u w:val="single"/>
          <w:lang w:val="en-GB"/>
        </w:rPr>
        <w:t>3</w:t>
      </w:r>
      <w:r w:rsidRPr="0066249B">
        <w:rPr>
          <w:rFonts w:eastAsia="Batang"/>
          <w:b/>
          <w:szCs w:val="24"/>
          <w:u w:val="single"/>
          <w:lang w:val="en-GB"/>
        </w:rPr>
        <w:fldChar w:fldCharType="end"/>
      </w:r>
      <w:r w:rsidRPr="006B0B6E">
        <w:rPr>
          <w:b/>
        </w:rPr>
        <w:t>:</w:t>
      </w:r>
      <w:r>
        <w:rPr>
          <w:b/>
        </w:rPr>
        <w:t xml:space="preserve"> </w:t>
      </w:r>
      <w:r w:rsidRPr="009D6A77">
        <w:rPr>
          <w:b/>
          <w:bCs/>
        </w:rPr>
        <w:t xml:space="preserve">For PDSCH repetitions in SBFD symbols, UE </w:t>
      </w:r>
      <w:r>
        <w:rPr>
          <w:b/>
          <w:bCs/>
        </w:rPr>
        <w:t xml:space="preserve">can </w:t>
      </w:r>
      <w:r w:rsidRPr="009D6A77">
        <w:rPr>
          <w:b/>
          <w:bCs/>
        </w:rPr>
        <w:t>appl</w:t>
      </w:r>
      <w:r>
        <w:rPr>
          <w:b/>
          <w:bCs/>
        </w:rPr>
        <w:t>y rate-machine</w:t>
      </w:r>
      <w:r w:rsidRPr="009D6A77">
        <w:rPr>
          <w:b/>
          <w:bCs/>
        </w:rPr>
        <w:t xml:space="preserve"> </w:t>
      </w:r>
      <w:r>
        <w:rPr>
          <w:b/>
          <w:bCs/>
        </w:rPr>
        <w:t xml:space="preserve">around </w:t>
      </w:r>
      <w:r w:rsidRPr="00180B57">
        <w:rPr>
          <w:b/>
          <w:bCs/>
        </w:rPr>
        <w:t>the</w:t>
      </w:r>
      <w:r w:rsidRPr="009D6A77">
        <w:rPr>
          <w:b/>
          <w:bCs/>
        </w:rPr>
        <w:t xml:space="preserve"> resources outside the DL subband</w:t>
      </w:r>
      <w:r>
        <w:t xml:space="preserve">. </w:t>
      </w:r>
    </w:p>
    <w:p w14:paraId="3AD873A8" w14:textId="213FF3D9" w:rsidR="00887E1C" w:rsidRDefault="00887E1C" w:rsidP="00887E1C">
      <w:pPr>
        <w:pStyle w:val="Heading3"/>
        <w:rPr>
          <w:lang w:eastAsia="ko-KR"/>
        </w:rPr>
      </w:pPr>
      <w:r>
        <w:rPr>
          <w:lang w:eastAsia="ko-KR"/>
        </w:rPr>
        <w:t>CSI measurements and reporting</w:t>
      </w:r>
    </w:p>
    <w:p w14:paraId="1D47640E" w14:textId="29A1EA24" w:rsidR="00995934" w:rsidRDefault="0013591C" w:rsidP="00995934">
      <w:pPr>
        <w:jc w:val="both"/>
        <w:rPr>
          <w:lang w:eastAsia="zh-CN"/>
        </w:rPr>
      </w:pPr>
      <w:r>
        <w:rPr>
          <w:lang w:val="en-GB" w:eastAsia="ko-KR"/>
        </w:rPr>
        <w:t>For P/SP CSI-RS resources, the same CSI-RS resource is used across SBFD and non-SBFD symbols</w:t>
      </w:r>
      <w:r w:rsidR="00CF444C">
        <w:rPr>
          <w:lang w:val="en-GB" w:eastAsia="ko-KR"/>
        </w:rPr>
        <w:t>.</w:t>
      </w:r>
      <w:r w:rsidR="00995934">
        <w:rPr>
          <w:lang w:val="en-GB" w:eastAsia="ko-KR"/>
        </w:rPr>
        <w:t xml:space="preserve"> </w:t>
      </w:r>
      <w:r w:rsidR="00995934" w:rsidRPr="009D6A77">
        <w:rPr>
          <w:lang w:eastAsia="zh-CN"/>
        </w:rPr>
        <w:t>As discussed in section</w:t>
      </w:r>
      <w:r w:rsidR="00521381">
        <w:rPr>
          <w:lang w:eastAsia="zh-CN"/>
        </w:rPr>
        <w:t xml:space="preserve"> </w:t>
      </w:r>
      <w:r w:rsidR="00521381">
        <w:rPr>
          <w:lang w:eastAsia="zh-CN"/>
        </w:rPr>
        <w:fldChar w:fldCharType="begin"/>
      </w:r>
      <w:r w:rsidR="00521381">
        <w:rPr>
          <w:lang w:eastAsia="zh-CN"/>
        </w:rPr>
        <w:instrText xml:space="preserve"> REF _Ref158907247 \r \h </w:instrText>
      </w:r>
      <w:r w:rsidR="00521381">
        <w:rPr>
          <w:lang w:eastAsia="zh-CN"/>
        </w:rPr>
      </w:r>
      <w:r w:rsidR="00521381">
        <w:rPr>
          <w:lang w:eastAsia="zh-CN"/>
        </w:rPr>
        <w:fldChar w:fldCharType="separate"/>
      </w:r>
      <w:r w:rsidR="003240E6">
        <w:rPr>
          <w:lang w:eastAsia="zh-CN"/>
        </w:rPr>
        <w:t>3.3.1.1</w:t>
      </w:r>
      <w:r w:rsidR="00521381">
        <w:rPr>
          <w:lang w:eastAsia="zh-CN"/>
        </w:rPr>
        <w:fldChar w:fldCharType="end"/>
      </w:r>
      <w:r w:rsidR="00995934" w:rsidRPr="009D6A77">
        <w:rPr>
          <w:lang w:eastAsia="zh-CN"/>
        </w:rPr>
        <w:t xml:space="preserve">, non-contiguous CSI-RS in frequency domain </w:t>
      </w:r>
      <w:r w:rsidR="00995934">
        <w:rPr>
          <w:lang w:eastAsia="zh-CN"/>
        </w:rPr>
        <w:t>can be configured</w:t>
      </w:r>
      <w:r w:rsidR="00520EF6">
        <w:rPr>
          <w:lang w:eastAsia="zh-CN"/>
        </w:rPr>
        <w:t xml:space="preserve"> in SBFD symbol based on Option 2-2 (implicit determination by excluding resource outside the DL subband)</w:t>
      </w:r>
      <w:r w:rsidR="00995934">
        <w:rPr>
          <w:lang w:eastAsia="zh-CN"/>
        </w:rPr>
        <w:t>. In non-SBFD symbols, the</w:t>
      </w:r>
      <w:r w:rsidR="00520EF6">
        <w:rPr>
          <w:lang w:eastAsia="zh-CN"/>
        </w:rPr>
        <w:t xml:space="preserve"> same</w:t>
      </w:r>
      <w:r w:rsidR="00995934">
        <w:rPr>
          <w:lang w:eastAsia="zh-CN"/>
        </w:rPr>
        <w:t xml:space="preserve"> CSI-RS resource is assumed with contiguous frequency resources based on the higher layer configuration as shown in </w:t>
      </w:r>
      <w:r w:rsidR="00995934">
        <w:rPr>
          <w:lang w:eastAsia="zh-CN"/>
        </w:rPr>
        <w:fldChar w:fldCharType="begin"/>
      </w:r>
      <w:r w:rsidR="00995934">
        <w:rPr>
          <w:lang w:eastAsia="zh-CN"/>
        </w:rPr>
        <w:instrText xml:space="preserve"> REF _Ref127516818 \h </w:instrText>
      </w:r>
      <w:r w:rsidR="00995934">
        <w:rPr>
          <w:lang w:eastAsia="zh-CN"/>
        </w:rPr>
      </w:r>
      <w:r w:rsidR="00995934">
        <w:rPr>
          <w:lang w:eastAsia="zh-CN"/>
        </w:rPr>
        <w:fldChar w:fldCharType="separate"/>
      </w:r>
      <w:r w:rsidR="003240E6">
        <w:t xml:space="preserve">Figure </w:t>
      </w:r>
      <w:r w:rsidR="003240E6">
        <w:rPr>
          <w:noProof/>
        </w:rPr>
        <w:t>3</w:t>
      </w:r>
      <w:r w:rsidR="003240E6">
        <w:noBreakHyphen/>
      </w:r>
      <w:r w:rsidR="003240E6">
        <w:rPr>
          <w:noProof/>
        </w:rPr>
        <w:t>17</w:t>
      </w:r>
      <w:r w:rsidR="00995934">
        <w:rPr>
          <w:lang w:eastAsia="zh-CN"/>
        </w:rPr>
        <w:fldChar w:fldCharType="end"/>
      </w:r>
      <w:r w:rsidR="00995934">
        <w:rPr>
          <w:lang w:eastAsia="zh-CN"/>
        </w:rPr>
        <w:t>.</w:t>
      </w:r>
    </w:p>
    <w:p w14:paraId="7E146FED" w14:textId="6CE773BF" w:rsidR="00204C83" w:rsidRDefault="0071567A" w:rsidP="0071567A">
      <w:pPr>
        <w:keepNext/>
      </w:pPr>
      <w:r>
        <w:lastRenderedPageBreak/>
        <w:t xml:space="preserve">                                    </w:t>
      </w:r>
      <w:r w:rsidR="00204C83">
        <w:object w:dxaOrig="4365" w:dyaOrig="2085" w14:anchorId="11978D4D">
          <v:shape id="_x0000_i1040" type="#_x0000_t75" style="width:245pt;height:115pt" o:ole="">
            <v:imagedata r:id="rId54" o:title=""/>
          </v:shape>
          <o:OLEObject Type="Embed" ProgID="Visio.Drawing.15" ShapeID="_x0000_i1040" DrawAspect="Content" ObjectID="_1769757161" r:id="rId55"/>
        </w:object>
      </w:r>
    </w:p>
    <w:p w14:paraId="7116D6B3" w14:textId="29C96AEF" w:rsidR="00204C83" w:rsidRDefault="00204C83" w:rsidP="00204C83">
      <w:pPr>
        <w:pStyle w:val="Caption"/>
        <w:jc w:val="center"/>
      </w:pPr>
      <w:bookmarkStart w:id="44" w:name="_Ref127516818"/>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17</w:t>
      </w:r>
      <w:r w:rsidR="000B624D">
        <w:rPr>
          <w:noProof/>
        </w:rPr>
        <w:fldChar w:fldCharType="end"/>
      </w:r>
      <w:bookmarkEnd w:id="44"/>
      <w:r>
        <w:t xml:space="preserve"> </w:t>
      </w:r>
      <w:r w:rsidR="00956899">
        <w:t xml:space="preserve">Same </w:t>
      </w:r>
      <w:r>
        <w:t>CSI-RS resource across SBFD and non-SBFD symbols</w:t>
      </w:r>
    </w:p>
    <w:p w14:paraId="2B74FCBB" w14:textId="588E027C" w:rsidR="0013591C" w:rsidRDefault="00607196" w:rsidP="0013591C">
      <w:pPr>
        <w:rPr>
          <w:lang w:val="en-GB" w:eastAsia="ko-KR"/>
        </w:rPr>
      </w:pPr>
      <w:r w:rsidRPr="004552C6">
        <w:rPr>
          <w:szCs w:val="16"/>
          <w:lang w:val="en-GB" w:eastAsia="ko-KR"/>
        </w:rPr>
        <w:t>Regarding the CSI reporting,</w:t>
      </w:r>
      <w:r>
        <w:rPr>
          <w:szCs w:val="16"/>
          <w:lang w:val="en-GB" w:eastAsia="ko-KR"/>
        </w:rPr>
        <w:t xml:space="preserve"> when CSI Report is associated with P/SP CSI-RS across SBFD and non-SBFD symbols, based on outcome of Rel-18 study, four options were listed whether the CSI Report is used or separate CSI reporting and whether associated with the same or separate CSI-RS resource.</w:t>
      </w:r>
    </w:p>
    <w:p w14:paraId="06B21E1B" w14:textId="77777777" w:rsidR="00B96709" w:rsidRDefault="00081EF9" w:rsidP="00B96709">
      <w:pPr>
        <w:keepNext/>
      </w:pPr>
      <w:r w:rsidRPr="00081EF9">
        <w:rPr>
          <w:noProof/>
          <w:lang w:val="en-GB" w:eastAsia="ko-KR"/>
        </w:rPr>
        <w:drawing>
          <wp:inline distT="0" distB="0" distL="0" distR="0" wp14:anchorId="7365097A" wp14:editId="3AED4104">
            <wp:extent cx="6332220" cy="3315531"/>
            <wp:effectExtent l="0" t="0" r="0" b="0"/>
            <wp:docPr id="1315841153" name="Picture 131584115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841153" name="Picture 1" descr="A diagram of a diagram&#10;&#10;Description automatically generated"/>
                    <pic:cNvPicPr/>
                  </pic:nvPicPr>
                  <pic:blipFill rotWithShape="1">
                    <a:blip r:embed="rId56"/>
                    <a:srcRect t="6912"/>
                    <a:stretch/>
                  </pic:blipFill>
                  <pic:spPr bwMode="auto">
                    <a:xfrm>
                      <a:off x="0" y="0"/>
                      <a:ext cx="6332220" cy="3315531"/>
                    </a:xfrm>
                    <a:prstGeom prst="rect">
                      <a:avLst/>
                    </a:prstGeom>
                    <a:ln>
                      <a:noFill/>
                    </a:ln>
                    <a:extLst>
                      <a:ext uri="{53640926-AAD7-44D8-BBD7-CCE9431645EC}">
                        <a14:shadowObscured xmlns:a14="http://schemas.microsoft.com/office/drawing/2010/main"/>
                      </a:ext>
                    </a:extLst>
                  </pic:spPr>
                </pic:pic>
              </a:graphicData>
            </a:graphic>
          </wp:inline>
        </w:drawing>
      </w:r>
    </w:p>
    <w:p w14:paraId="32EA8399" w14:textId="263E26B1" w:rsidR="00845D5C" w:rsidRDefault="00B96709" w:rsidP="00B96709">
      <w:pPr>
        <w:pStyle w:val="Caption"/>
        <w:jc w:val="center"/>
        <w:rPr>
          <w:lang w:val="en-GB" w:eastAsia="ko-KR"/>
        </w:rPr>
      </w:pPr>
      <w:r>
        <w:t xml:space="preserve">Figure </w:t>
      </w:r>
      <w:r w:rsidR="000B624D">
        <w:fldChar w:fldCharType="begin"/>
      </w:r>
      <w:r w:rsidR="000B624D">
        <w:instrText xml:space="preserve"> STYLEREF 1 \s </w:instrText>
      </w:r>
      <w:r w:rsidR="000B624D">
        <w:fldChar w:fldCharType="separate"/>
      </w:r>
      <w:r w:rsidR="003240E6">
        <w:rPr>
          <w:noProof/>
        </w:rPr>
        <w:t>3</w:t>
      </w:r>
      <w:r w:rsidR="000B624D">
        <w:rPr>
          <w:noProof/>
        </w:rPr>
        <w:fldChar w:fldCharType="end"/>
      </w:r>
      <w:r w:rsidR="005E2B7D">
        <w:noBreakHyphen/>
      </w:r>
      <w:r w:rsidR="000B624D">
        <w:fldChar w:fldCharType="begin"/>
      </w:r>
      <w:r w:rsidR="000B624D">
        <w:instrText xml:space="preserve"> SEQ Figure \* ARABIC \s 1 </w:instrText>
      </w:r>
      <w:r w:rsidR="000B624D">
        <w:fldChar w:fldCharType="separate"/>
      </w:r>
      <w:r w:rsidR="003240E6">
        <w:rPr>
          <w:noProof/>
        </w:rPr>
        <w:t>18</w:t>
      </w:r>
      <w:r w:rsidR="000B624D">
        <w:rPr>
          <w:noProof/>
        </w:rPr>
        <w:fldChar w:fldCharType="end"/>
      </w:r>
      <w:r>
        <w:t xml:space="preserve">: P/SP CSI-RS associated with same or separate CSI Report </w:t>
      </w:r>
      <w:r w:rsidR="000522BA">
        <w:t>configurations.</w:t>
      </w:r>
    </w:p>
    <w:p w14:paraId="5158537D" w14:textId="0D8FC031" w:rsidR="00EC7205" w:rsidRDefault="00EC7205" w:rsidP="00B77819">
      <w:pPr>
        <w:jc w:val="both"/>
        <w:rPr>
          <w:szCs w:val="16"/>
          <w:lang w:val="en-GB" w:eastAsia="ko-KR"/>
        </w:rPr>
      </w:pPr>
    </w:p>
    <w:tbl>
      <w:tblPr>
        <w:tblStyle w:val="TableGridLight"/>
        <w:tblW w:w="9596" w:type="dxa"/>
        <w:tblLook w:val="04A0" w:firstRow="1" w:lastRow="0" w:firstColumn="1" w:lastColumn="0" w:noHBand="0" w:noVBand="1"/>
      </w:tblPr>
      <w:tblGrid>
        <w:gridCol w:w="2245"/>
        <w:gridCol w:w="3510"/>
        <w:gridCol w:w="3841"/>
      </w:tblGrid>
      <w:tr w:rsidR="0071567A" w:rsidRPr="00E10927" w14:paraId="40555EE7" w14:textId="77777777" w:rsidTr="005477CE">
        <w:trPr>
          <w:trHeight w:val="916"/>
        </w:trPr>
        <w:tc>
          <w:tcPr>
            <w:tcW w:w="2245" w:type="dxa"/>
            <w:tcBorders>
              <w:tl2br w:val="single" w:sz="4" w:space="0" w:color="auto"/>
            </w:tcBorders>
            <w:hideMark/>
          </w:tcPr>
          <w:p w14:paraId="510171FA" w14:textId="3FE2B5E3" w:rsidR="0071567A" w:rsidRDefault="0071567A" w:rsidP="00B83077">
            <w:pPr>
              <w:spacing w:after="0"/>
              <w:jc w:val="center"/>
              <w:rPr>
                <w:szCs w:val="16"/>
                <w:lang w:eastAsia="ko-KR"/>
              </w:rPr>
            </w:pPr>
            <w:r>
              <w:rPr>
                <w:szCs w:val="16"/>
                <w:lang w:eastAsia="ko-KR"/>
              </w:rPr>
              <w:t># CI-RS Resources</w:t>
            </w:r>
          </w:p>
          <w:p w14:paraId="3F7E6F58" w14:textId="77777777" w:rsidR="0071567A" w:rsidRDefault="0071567A">
            <w:pPr>
              <w:spacing w:after="0"/>
              <w:rPr>
                <w:szCs w:val="16"/>
                <w:lang w:eastAsia="ko-KR"/>
              </w:rPr>
            </w:pPr>
          </w:p>
          <w:p w14:paraId="70824F8B" w14:textId="77777777" w:rsidR="0071567A" w:rsidRDefault="0071567A">
            <w:pPr>
              <w:spacing w:after="0"/>
              <w:rPr>
                <w:szCs w:val="16"/>
                <w:lang w:eastAsia="ko-KR"/>
              </w:rPr>
            </w:pPr>
          </w:p>
          <w:p w14:paraId="523279C3" w14:textId="77777777" w:rsidR="0071567A" w:rsidRDefault="0071567A">
            <w:pPr>
              <w:spacing w:after="0"/>
              <w:rPr>
                <w:szCs w:val="16"/>
                <w:lang w:eastAsia="ko-KR"/>
              </w:rPr>
            </w:pPr>
            <w:r>
              <w:rPr>
                <w:szCs w:val="16"/>
                <w:lang w:eastAsia="ko-KR"/>
              </w:rPr>
              <w:t># CSI-Report</w:t>
            </w:r>
          </w:p>
          <w:p w14:paraId="757607D3" w14:textId="77777777" w:rsidR="0071567A" w:rsidRPr="00E10927" w:rsidRDefault="0071567A">
            <w:pPr>
              <w:spacing w:after="0"/>
              <w:rPr>
                <w:szCs w:val="16"/>
                <w:lang w:eastAsia="ko-KR"/>
              </w:rPr>
            </w:pPr>
            <w:r>
              <w:rPr>
                <w:szCs w:val="16"/>
                <w:lang w:eastAsia="ko-KR"/>
              </w:rPr>
              <w:t xml:space="preserve"> Configuration</w:t>
            </w:r>
          </w:p>
        </w:tc>
        <w:tc>
          <w:tcPr>
            <w:tcW w:w="3510" w:type="dxa"/>
            <w:shd w:val="clear" w:color="auto" w:fill="BDD6EE" w:themeFill="accent1" w:themeFillTint="66"/>
            <w:hideMark/>
          </w:tcPr>
          <w:p w14:paraId="4C172FA0" w14:textId="77777777" w:rsidR="0071567A" w:rsidRPr="00E10927" w:rsidRDefault="0071567A">
            <w:pPr>
              <w:jc w:val="center"/>
              <w:rPr>
                <w:szCs w:val="16"/>
                <w:lang w:eastAsia="ko-KR"/>
              </w:rPr>
            </w:pPr>
            <w:r w:rsidRPr="00E10927">
              <w:rPr>
                <w:szCs w:val="16"/>
                <w:lang w:eastAsia="ko-KR"/>
              </w:rPr>
              <w:t>2 CSI-RS resources</w:t>
            </w:r>
          </w:p>
          <w:p w14:paraId="308ADE46" w14:textId="77777777" w:rsidR="0071567A" w:rsidRPr="00E10927" w:rsidRDefault="0071567A">
            <w:pPr>
              <w:rPr>
                <w:szCs w:val="16"/>
                <w:lang w:eastAsia="ko-KR"/>
              </w:rPr>
            </w:pPr>
            <w:r w:rsidRPr="00E10927">
              <w:rPr>
                <w:szCs w:val="16"/>
                <w:lang w:eastAsia="ko-KR"/>
              </w:rPr>
              <w:t>CSI-RS#1 occasion in SBFD-symbols only</w:t>
            </w:r>
            <w:r>
              <w:rPr>
                <w:szCs w:val="16"/>
                <w:lang w:eastAsia="ko-KR"/>
              </w:rPr>
              <w:t xml:space="preserve"> and </w:t>
            </w:r>
            <w:r w:rsidRPr="00E10927">
              <w:rPr>
                <w:szCs w:val="16"/>
                <w:lang w:eastAsia="ko-KR"/>
              </w:rPr>
              <w:t>CSI-RS#2 occasions in non-SBFD symbols only</w:t>
            </w:r>
            <w:r>
              <w:rPr>
                <w:szCs w:val="16"/>
                <w:lang w:eastAsia="ko-KR"/>
              </w:rPr>
              <w:t>.</w:t>
            </w:r>
          </w:p>
        </w:tc>
        <w:tc>
          <w:tcPr>
            <w:tcW w:w="3841" w:type="dxa"/>
            <w:shd w:val="clear" w:color="auto" w:fill="BDD6EE" w:themeFill="accent1" w:themeFillTint="66"/>
            <w:hideMark/>
          </w:tcPr>
          <w:p w14:paraId="5A7DF267" w14:textId="77777777" w:rsidR="0071567A" w:rsidRDefault="0071567A">
            <w:pPr>
              <w:jc w:val="center"/>
              <w:rPr>
                <w:szCs w:val="16"/>
                <w:lang w:eastAsia="ko-KR"/>
              </w:rPr>
            </w:pPr>
            <w:r>
              <w:rPr>
                <w:szCs w:val="16"/>
                <w:lang w:eastAsia="ko-KR"/>
              </w:rPr>
              <w:t xml:space="preserve">Single </w:t>
            </w:r>
            <w:r w:rsidRPr="00E10927">
              <w:rPr>
                <w:szCs w:val="16"/>
                <w:lang w:eastAsia="ko-KR"/>
              </w:rPr>
              <w:t xml:space="preserve">CSI-RS resource </w:t>
            </w:r>
          </w:p>
          <w:p w14:paraId="2CC9447E" w14:textId="77777777" w:rsidR="0071567A" w:rsidRPr="00E10927" w:rsidRDefault="0071567A">
            <w:pPr>
              <w:jc w:val="center"/>
              <w:rPr>
                <w:szCs w:val="16"/>
                <w:lang w:eastAsia="ko-KR"/>
              </w:rPr>
            </w:pPr>
            <w:r>
              <w:rPr>
                <w:szCs w:val="16"/>
                <w:lang w:eastAsia="ko-KR"/>
              </w:rPr>
              <w:t xml:space="preserve">The CSI-RS </w:t>
            </w:r>
            <w:r w:rsidRPr="00E10927">
              <w:rPr>
                <w:szCs w:val="16"/>
                <w:lang w:eastAsia="ko-KR"/>
              </w:rPr>
              <w:t xml:space="preserve">occasions </w:t>
            </w:r>
            <w:r>
              <w:rPr>
                <w:szCs w:val="16"/>
                <w:lang w:eastAsia="ko-KR"/>
              </w:rPr>
              <w:t xml:space="preserve">are </w:t>
            </w:r>
            <w:r w:rsidRPr="00E10927">
              <w:rPr>
                <w:szCs w:val="16"/>
                <w:lang w:eastAsia="ko-KR"/>
              </w:rPr>
              <w:t>in both SBFD and non-SBFD symbols</w:t>
            </w:r>
          </w:p>
        </w:tc>
      </w:tr>
      <w:tr w:rsidR="0071567A" w:rsidRPr="00E10927" w14:paraId="0C22EE53" w14:textId="77777777" w:rsidTr="005477CE">
        <w:trPr>
          <w:trHeight w:val="961"/>
        </w:trPr>
        <w:tc>
          <w:tcPr>
            <w:tcW w:w="2245" w:type="dxa"/>
            <w:shd w:val="clear" w:color="auto" w:fill="BDD6EE" w:themeFill="accent1" w:themeFillTint="66"/>
            <w:hideMark/>
          </w:tcPr>
          <w:p w14:paraId="2626A88C" w14:textId="77777777" w:rsidR="0071567A" w:rsidRDefault="0071567A">
            <w:pPr>
              <w:jc w:val="center"/>
              <w:rPr>
                <w:szCs w:val="16"/>
                <w:lang w:eastAsia="ko-KR"/>
              </w:rPr>
            </w:pPr>
          </w:p>
          <w:p w14:paraId="341CDA87" w14:textId="77777777" w:rsidR="0071567A" w:rsidRPr="00E10927" w:rsidRDefault="0071567A">
            <w:pPr>
              <w:jc w:val="center"/>
              <w:rPr>
                <w:szCs w:val="16"/>
                <w:lang w:eastAsia="ko-KR"/>
              </w:rPr>
            </w:pPr>
            <w:r w:rsidRPr="00E10927">
              <w:rPr>
                <w:szCs w:val="16"/>
                <w:lang w:eastAsia="ko-KR"/>
              </w:rPr>
              <w:t>Two CSI Report</w:t>
            </w:r>
            <w:r>
              <w:rPr>
                <w:szCs w:val="16"/>
                <w:lang w:eastAsia="ko-KR"/>
              </w:rPr>
              <w:t xml:space="preserve"> Configurations</w:t>
            </w:r>
          </w:p>
          <w:p w14:paraId="51F83473" w14:textId="77777777" w:rsidR="0071567A" w:rsidRPr="00E10927" w:rsidRDefault="0071567A">
            <w:pPr>
              <w:rPr>
                <w:szCs w:val="16"/>
                <w:lang w:eastAsia="ko-KR"/>
              </w:rPr>
            </w:pPr>
          </w:p>
        </w:tc>
        <w:tc>
          <w:tcPr>
            <w:tcW w:w="3510" w:type="dxa"/>
            <w:shd w:val="clear" w:color="auto" w:fill="DEEAF6" w:themeFill="accent1" w:themeFillTint="33"/>
            <w:hideMark/>
          </w:tcPr>
          <w:p w14:paraId="3A00FD97" w14:textId="77777777" w:rsidR="0071567A" w:rsidRPr="00E10927" w:rsidRDefault="0071567A">
            <w:pPr>
              <w:jc w:val="center"/>
              <w:rPr>
                <w:szCs w:val="16"/>
                <w:lang w:eastAsia="ko-KR"/>
              </w:rPr>
            </w:pPr>
            <w:r w:rsidRPr="00E10927">
              <w:rPr>
                <w:szCs w:val="16"/>
                <w:u w:val="single"/>
                <w:lang w:eastAsia="ko-KR"/>
              </w:rPr>
              <w:t>Option 1-1</w:t>
            </w:r>
          </w:p>
          <w:p w14:paraId="530D4D37" w14:textId="0FBD0B14" w:rsidR="0071567A" w:rsidRPr="00E10927" w:rsidRDefault="0061221A" w:rsidP="003D21FC">
            <w:pPr>
              <w:spacing w:after="0"/>
              <w:jc w:val="center"/>
              <w:rPr>
                <w:szCs w:val="16"/>
                <w:lang w:eastAsia="ko-KR"/>
              </w:rPr>
            </w:pPr>
            <w:r>
              <w:rPr>
                <w:szCs w:val="16"/>
                <w:lang w:eastAsia="ko-KR"/>
              </w:rPr>
              <w:t>CSI</w:t>
            </w:r>
            <w:r w:rsidR="0071567A" w:rsidRPr="00E10927">
              <w:rPr>
                <w:szCs w:val="16"/>
                <w:lang w:eastAsia="ko-KR"/>
              </w:rPr>
              <w:t>-Report1 associated with CSI-RS#1,</w:t>
            </w:r>
          </w:p>
          <w:p w14:paraId="40581C22" w14:textId="00DD25FD" w:rsidR="0071567A" w:rsidRPr="00E10927" w:rsidRDefault="005477CE" w:rsidP="003D21FC">
            <w:pPr>
              <w:spacing w:after="0"/>
              <w:jc w:val="center"/>
              <w:rPr>
                <w:szCs w:val="16"/>
                <w:lang w:eastAsia="ko-KR"/>
              </w:rPr>
            </w:pPr>
            <w:r>
              <w:rPr>
                <w:szCs w:val="16"/>
                <w:lang w:eastAsia="ko-KR"/>
              </w:rPr>
              <w:t>CSI</w:t>
            </w:r>
            <w:r w:rsidR="0071567A" w:rsidRPr="00E10927">
              <w:rPr>
                <w:szCs w:val="16"/>
                <w:lang w:eastAsia="ko-KR"/>
              </w:rPr>
              <w:t>-Report2 associated with CSI-RS#2</w:t>
            </w:r>
          </w:p>
        </w:tc>
        <w:tc>
          <w:tcPr>
            <w:tcW w:w="3841" w:type="dxa"/>
            <w:shd w:val="clear" w:color="auto" w:fill="DEEAF6" w:themeFill="accent1" w:themeFillTint="33"/>
            <w:hideMark/>
          </w:tcPr>
          <w:p w14:paraId="0F3C2670" w14:textId="77777777" w:rsidR="0071567A" w:rsidRPr="00E10927" w:rsidRDefault="0071567A">
            <w:pPr>
              <w:jc w:val="center"/>
              <w:rPr>
                <w:szCs w:val="16"/>
                <w:lang w:eastAsia="ko-KR"/>
              </w:rPr>
            </w:pPr>
            <w:r w:rsidRPr="00E10927">
              <w:rPr>
                <w:szCs w:val="16"/>
                <w:u w:val="single"/>
                <w:lang w:eastAsia="ko-KR"/>
              </w:rPr>
              <w:t>Option 1-2</w:t>
            </w:r>
          </w:p>
          <w:p w14:paraId="119B4140" w14:textId="77777777" w:rsidR="0071567A" w:rsidRPr="00E10927" w:rsidRDefault="0071567A">
            <w:pPr>
              <w:jc w:val="center"/>
              <w:rPr>
                <w:szCs w:val="16"/>
                <w:lang w:eastAsia="ko-KR"/>
              </w:rPr>
            </w:pPr>
            <w:r w:rsidRPr="00E10927">
              <w:rPr>
                <w:szCs w:val="16"/>
                <w:lang w:eastAsia="ko-KR"/>
              </w:rPr>
              <w:t>Csi-Report1 and Csi-Report2 associated with the same CSI-RS resource</w:t>
            </w:r>
          </w:p>
        </w:tc>
      </w:tr>
      <w:tr w:rsidR="0071567A" w:rsidRPr="00E10927" w14:paraId="2246D701" w14:textId="77777777" w:rsidTr="005477CE">
        <w:trPr>
          <w:trHeight w:val="961"/>
        </w:trPr>
        <w:tc>
          <w:tcPr>
            <w:tcW w:w="2245" w:type="dxa"/>
            <w:shd w:val="clear" w:color="auto" w:fill="BDD6EE" w:themeFill="accent1" w:themeFillTint="66"/>
            <w:hideMark/>
          </w:tcPr>
          <w:p w14:paraId="331D90DD" w14:textId="77777777" w:rsidR="0071567A" w:rsidRPr="00E10927" w:rsidRDefault="0071567A">
            <w:pPr>
              <w:jc w:val="center"/>
              <w:rPr>
                <w:szCs w:val="16"/>
                <w:lang w:eastAsia="ko-KR"/>
              </w:rPr>
            </w:pPr>
            <w:r w:rsidRPr="00E10927">
              <w:rPr>
                <w:szCs w:val="16"/>
                <w:lang w:eastAsia="ko-KR"/>
              </w:rPr>
              <w:t>Single CSI Report</w:t>
            </w:r>
            <w:r>
              <w:rPr>
                <w:szCs w:val="16"/>
                <w:lang w:eastAsia="ko-KR"/>
              </w:rPr>
              <w:t xml:space="preserve"> Configuration</w:t>
            </w:r>
          </w:p>
        </w:tc>
        <w:tc>
          <w:tcPr>
            <w:tcW w:w="3510" w:type="dxa"/>
            <w:shd w:val="clear" w:color="auto" w:fill="DEEAF6" w:themeFill="accent1" w:themeFillTint="33"/>
            <w:hideMark/>
          </w:tcPr>
          <w:p w14:paraId="104B364B" w14:textId="77777777" w:rsidR="0071567A" w:rsidRPr="00E10927" w:rsidRDefault="0071567A">
            <w:pPr>
              <w:jc w:val="center"/>
              <w:rPr>
                <w:szCs w:val="16"/>
                <w:lang w:eastAsia="ko-KR"/>
              </w:rPr>
            </w:pPr>
            <w:r w:rsidRPr="00E10927">
              <w:rPr>
                <w:szCs w:val="16"/>
                <w:u w:val="single"/>
                <w:lang w:eastAsia="ko-KR"/>
              </w:rPr>
              <w:t>Option 2-1</w:t>
            </w:r>
          </w:p>
          <w:p w14:paraId="306EA414" w14:textId="77777777" w:rsidR="0071567A" w:rsidRPr="00E10927" w:rsidRDefault="0071567A">
            <w:pPr>
              <w:jc w:val="center"/>
              <w:rPr>
                <w:szCs w:val="16"/>
                <w:lang w:eastAsia="ko-KR"/>
              </w:rPr>
            </w:pPr>
            <w:r w:rsidRPr="00E10927">
              <w:rPr>
                <w:szCs w:val="16"/>
                <w:lang w:eastAsia="ko-KR"/>
              </w:rPr>
              <w:t>Same Report associated with two CSI-RS resources</w:t>
            </w:r>
          </w:p>
        </w:tc>
        <w:tc>
          <w:tcPr>
            <w:tcW w:w="3841" w:type="dxa"/>
            <w:shd w:val="clear" w:color="auto" w:fill="DEEAF6" w:themeFill="accent1" w:themeFillTint="33"/>
            <w:hideMark/>
          </w:tcPr>
          <w:p w14:paraId="1F995C06" w14:textId="77777777" w:rsidR="0071567A" w:rsidRPr="00E10927" w:rsidRDefault="0071567A">
            <w:pPr>
              <w:jc w:val="center"/>
              <w:rPr>
                <w:szCs w:val="16"/>
                <w:lang w:eastAsia="ko-KR"/>
              </w:rPr>
            </w:pPr>
            <w:r w:rsidRPr="00E10927">
              <w:rPr>
                <w:szCs w:val="16"/>
                <w:u w:val="single"/>
                <w:lang w:eastAsia="ko-KR"/>
              </w:rPr>
              <w:t>Option 2-2</w:t>
            </w:r>
          </w:p>
          <w:p w14:paraId="596C13F7" w14:textId="77777777" w:rsidR="0071567A" w:rsidRPr="00E10927" w:rsidRDefault="0071567A">
            <w:pPr>
              <w:jc w:val="center"/>
              <w:rPr>
                <w:szCs w:val="16"/>
                <w:lang w:eastAsia="ko-KR"/>
              </w:rPr>
            </w:pPr>
            <w:r w:rsidRPr="00E10927">
              <w:rPr>
                <w:szCs w:val="16"/>
                <w:lang w:eastAsia="ko-KR"/>
              </w:rPr>
              <w:t xml:space="preserve">Same </w:t>
            </w:r>
            <w:r>
              <w:rPr>
                <w:szCs w:val="16"/>
                <w:lang w:eastAsia="ko-KR"/>
              </w:rPr>
              <w:t>CSI</w:t>
            </w:r>
            <w:r w:rsidRPr="00E10927">
              <w:rPr>
                <w:szCs w:val="16"/>
                <w:lang w:eastAsia="ko-KR"/>
              </w:rPr>
              <w:t>-Report associated with the same CSI-RS</w:t>
            </w:r>
          </w:p>
        </w:tc>
      </w:tr>
    </w:tbl>
    <w:p w14:paraId="1D8D1A63" w14:textId="5868AC10" w:rsidR="00E85317" w:rsidRPr="00E85317" w:rsidRDefault="00AC604F" w:rsidP="003D21FC">
      <w:pPr>
        <w:jc w:val="both"/>
        <w:rPr>
          <w:bCs/>
          <w:iCs/>
          <w:szCs w:val="16"/>
          <w:lang w:val="en-GB" w:eastAsia="ko-KR"/>
        </w:rPr>
      </w:pPr>
      <w:r>
        <w:rPr>
          <w:lang w:val="en-GB" w:eastAsia="ko-KR"/>
        </w:rPr>
        <w:lastRenderedPageBreak/>
        <w:t xml:space="preserve">Depending on </w:t>
      </w:r>
      <w:proofErr w:type="spellStart"/>
      <w:r>
        <w:rPr>
          <w:lang w:val="en-GB" w:eastAsia="ko-KR"/>
        </w:rPr>
        <w:t>gNB</w:t>
      </w:r>
      <w:proofErr w:type="spellEnd"/>
      <w:r>
        <w:rPr>
          <w:lang w:val="en-GB" w:eastAsia="ko-KR"/>
        </w:rPr>
        <w:t xml:space="preserve"> SBFD implementation,</w:t>
      </w:r>
      <w:r w:rsidR="00892A37">
        <w:rPr>
          <w:lang w:val="en-GB" w:eastAsia="ko-KR"/>
        </w:rPr>
        <w:t xml:space="preserve"> some of these options may not be valid. </w:t>
      </w:r>
      <w:r>
        <w:rPr>
          <w:lang w:val="en-GB" w:eastAsia="ko-KR"/>
        </w:rPr>
        <w:t xml:space="preserve"> </w:t>
      </w:r>
      <w:r w:rsidR="00E85317" w:rsidRPr="00E85317">
        <w:rPr>
          <w:bCs/>
          <w:iCs/>
          <w:szCs w:val="16"/>
          <w:lang w:val="en-GB" w:eastAsia="ko-KR"/>
        </w:rPr>
        <w:t xml:space="preserve">In some implementation, the </w:t>
      </w:r>
      <w:proofErr w:type="spellStart"/>
      <w:r w:rsidR="00E85317" w:rsidRPr="00E85317">
        <w:rPr>
          <w:bCs/>
          <w:iCs/>
          <w:szCs w:val="16"/>
          <w:lang w:val="en-GB" w:eastAsia="ko-KR"/>
        </w:rPr>
        <w:t>gNB</w:t>
      </w:r>
      <w:proofErr w:type="spellEnd"/>
      <w:r w:rsidR="00E85317" w:rsidRPr="00E85317">
        <w:rPr>
          <w:bCs/>
          <w:iCs/>
          <w:szCs w:val="16"/>
          <w:lang w:val="en-GB" w:eastAsia="ko-KR"/>
        </w:rPr>
        <w:t xml:space="preserve"> may use different panels and/or antenna configurations for transmission in DL and SBFD symbols which may lead to different number of CSI-RS ports, or different power or beam shape per port. Then, the same CSI-RS resource can’t be used for both SBFD and non-SBFD symbols. In other implementations, the </w:t>
      </w:r>
      <w:proofErr w:type="spellStart"/>
      <w:r w:rsidR="00E85317" w:rsidRPr="00E85317">
        <w:rPr>
          <w:bCs/>
          <w:iCs/>
          <w:szCs w:val="16"/>
          <w:lang w:val="en-GB" w:eastAsia="ko-KR"/>
        </w:rPr>
        <w:t>gNB</w:t>
      </w:r>
      <w:proofErr w:type="spellEnd"/>
      <w:r w:rsidR="00E85317" w:rsidRPr="00E85317">
        <w:rPr>
          <w:bCs/>
          <w:iCs/>
          <w:szCs w:val="16"/>
          <w:lang w:val="en-GB" w:eastAsia="ko-KR"/>
        </w:rPr>
        <w:t xml:space="preserve"> may use same large panel for DL transmission in TDD and SBFD symbol which can leverage the same CSI-RS resource. </w:t>
      </w:r>
      <w:r w:rsidR="00033E75">
        <w:rPr>
          <w:bCs/>
          <w:iCs/>
          <w:szCs w:val="16"/>
          <w:lang w:val="en-GB" w:eastAsia="ko-KR"/>
        </w:rPr>
        <w:t>In addition, t</w:t>
      </w:r>
      <w:r w:rsidR="00033E75" w:rsidRPr="002435F4">
        <w:rPr>
          <w:bCs/>
          <w:iCs/>
          <w:szCs w:val="16"/>
          <w:lang w:val="en-GB" w:eastAsia="ko-KR"/>
        </w:rPr>
        <w:t xml:space="preserve">he </w:t>
      </w:r>
      <w:proofErr w:type="spellStart"/>
      <w:r w:rsidR="00033E75" w:rsidRPr="002435F4">
        <w:rPr>
          <w:bCs/>
          <w:iCs/>
          <w:szCs w:val="16"/>
          <w:lang w:val="en-GB" w:eastAsia="ko-KR"/>
        </w:rPr>
        <w:t>gNB</w:t>
      </w:r>
      <w:proofErr w:type="spellEnd"/>
      <w:r w:rsidR="00033E75" w:rsidRPr="002435F4">
        <w:rPr>
          <w:bCs/>
          <w:iCs/>
          <w:szCs w:val="16"/>
          <w:lang w:val="en-GB" w:eastAsia="ko-KR"/>
        </w:rPr>
        <w:t xml:space="preserve"> antenna configuration will have an impact whether the same CSI report can be used for both SBFD and non-SBFD symbols. For example, if </w:t>
      </w:r>
      <w:proofErr w:type="spellStart"/>
      <w:r w:rsidR="00033E75" w:rsidRPr="002435F4">
        <w:rPr>
          <w:bCs/>
          <w:iCs/>
          <w:szCs w:val="16"/>
          <w:lang w:val="en-GB" w:eastAsia="ko-KR"/>
        </w:rPr>
        <w:t>gNB</w:t>
      </w:r>
      <w:proofErr w:type="spellEnd"/>
      <w:r w:rsidR="00033E75" w:rsidRPr="002435F4">
        <w:rPr>
          <w:bCs/>
          <w:iCs/>
          <w:szCs w:val="16"/>
          <w:lang w:val="en-GB" w:eastAsia="ko-KR"/>
        </w:rPr>
        <w:t xml:space="preserve"> uses different antenna configuration in SBFD and non-SBFD, (e.g. two panels in TDD and single panel in SBFD), then same CSI report configuration can’t be used as the Codebook configuration</w:t>
      </w:r>
      <w:r w:rsidR="003C3A41">
        <w:rPr>
          <w:bCs/>
          <w:iCs/>
          <w:szCs w:val="16"/>
          <w:lang w:val="en-GB" w:eastAsia="ko-KR"/>
        </w:rPr>
        <w:t xml:space="preserve">, </w:t>
      </w:r>
      <w:r w:rsidR="00033E75" w:rsidRPr="002435F4">
        <w:rPr>
          <w:bCs/>
          <w:iCs/>
          <w:szCs w:val="16"/>
          <w:lang w:val="en-GB" w:eastAsia="ko-KR"/>
        </w:rPr>
        <w:t>associated panel configurations (N1, N2, Ng)</w:t>
      </w:r>
      <w:r w:rsidR="003C3A41">
        <w:rPr>
          <w:bCs/>
          <w:iCs/>
          <w:szCs w:val="16"/>
          <w:lang w:val="en-GB" w:eastAsia="ko-KR"/>
        </w:rPr>
        <w:t xml:space="preserve"> and </w:t>
      </w:r>
      <w:r w:rsidR="00EF19CA">
        <w:rPr>
          <w:bCs/>
          <w:iCs/>
          <w:szCs w:val="16"/>
          <w:lang w:val="en-GB" w:eastAsia="ko-KR"/>
        </w:rPr>
        <w:t>CSI report</w:t>
      </w:r>
      <w:r w:rsidR="00944513">
        <w:rPr>
          <w:bCs/>
          <w:iCs/>
          <w:szCs w:val="16"/>
          <w:lang w:val="en-GB" w:eastAsia="ko-KR"/>
        </w:rPr>
        <w:t xml:space="preserve"> frequency configuration</w:t>
      </w:r>
      <w:r w:rsidR="00033E75" w:rsidRPr="002435F4">
        <w:rPr>
          <w:bCs/>
          <w:iCs/>
          <w:szCs w:val="16"/>
          <w:lang w:val="en-GB" w:eastAsia="ko-KR"/>
        </w:rPr>
        <w:t xml:space="preserve"> may not be the same for CSI reporting in SBFD and non-SBFD symbols</w:t>
      </w:r>
      <w:r w:rsidR="00D35750">
        <w:rPr>
          <w:bCs/>
          <w:iCs/>
          <w:szCs w:val="16"/>
          <w:lang w:val="en-GB" w:eastAsia="ko-KR"/>
        </w:rPr>
        <w:t>.</w:t>
      </w:r>
    </w:p>
    <w:p w14:paraId="0474EA41" w14:textId="0E1A7AA3" w:rsidR="00D35750" w:rsidRDefault="00D35750" w:rsidP="00D35750">
      <w:pPr>
        <w:spacing w:after="0"/>
        <w:jc w:val="both"/>
        <w:rPr>
          <w:rFonts w:eastAsia="Batang"/>
          <w:b/>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3240E6">
        <w:rPr>
          <w:rFonts w:eastAsia="Batang"/>
          <w:b/>
          <w:noProof/>
          <w:szCs w:val="24"/>
          <w:u w:val="single"/>
          <w:lang w:val="en-GB"/>
        </w:rPr>
        <w:t>4</w:t>
      </w:r>
      <w:r w:rsidRPr="0066249B">
        <w:rPr>
          <w:rFonts w:eastAsia="Batang"/>
          <w:b/>
          <w:szCs w:val="24"/>
          <w:u w:val="single"/>
          <w:lang w:val="en-GB"/>
        </w:rPr>
        <w:fldChar w:fldCharType="end"/>
      </w:r>
      <w:r>
        <w:rPr>
          <w:rFonts w:eastAsia="Batang"/>
          <w:b/>
          <w:szCs w:val="24"/>
          <w:u w:val="single"/>
          <w:lang w:val="en-GB"/>
        </w:rPr>
        <w:t xml:space="preserve">: </w:t>
      </w:r>
      <w:r>
        <w:rPr>
          <w:rFonts w:eastAsia="Batang"/>
          <w:b/>
          <w:szCs w:val="24"/>
          <w:lang w:val="en-GB"/>
        </w:rPr>
        <w:t xml:space="preserve">When </w:t>
      </w:r>
      <w:proofErr w:type="spellStart"/>
      <w:r>
        <w:rPr>
          <w:rFonts w:eastAsia="Batang"/>
          <w:b/>
          <w:szCs w:val="24"/>
          <w:lang w:val="en-GB"/>
        </w:rPr>
        <w:t>gNB</w:t>
      </w:r>
      <w:proofErr w:type="spellEnd"/>
      <w:r>
        <w:rPr>
          <w:rFonts w:eastAsia="Batang"/>
          <w:b/>
          <w:szCs w:val="24"/>
          <w:lang w:val="en-GB"/>
        </w:rPr>
        <w:t xml:space="preserve"> is using different antenna configurations in both SBFD and non-SBFD symbols:</w:t>
      </w:r>
    </w:p>
    <w:p w14:paraId="144B793C" w14:textId="77777777" w:rsidR="00D35750" w:rsidRDefault="00D35750" w:rsidP="00D35750">
      <w:pPr>
        <w:pStyle w:val="ListParagraph"/>
        <w:numPr>
          <w:ilvl w:val="0"/>
          <w:numId w:val="18"/>
        </w:numPr>
        <w:jc w:val="both"/>
        <w:rPr>
          <w:rFonts w:ascii="Times New Roman" w:eastAsia="Batang" w:hAnsi="Times New Roman"/>
          <w:b/>
          <w:sz w:val="20"/>
          <w:szCs w:val="24"/>
          <w:lang w:val="en-GB"/>
        </w:rPr>
      </w:pPr>
      <w:r w:rsidRPr="00D03116">
        <w:rPr>
          <w:rFonts w:ascii="Times New Roman" w:eastAsia="Batang" w:hAnsi="Times New Roman"/>
          <w:b/>
          <w:sz w:val="20"/>
          <w:szCs w:val="24"/>
          <w:lang w:val="en-GB"/>
        </w:rPr>
        <w:t xml:space="preserve">Same CSI-RS resources </w:t>
      </w:r>
      <w:r>
        <w:rPr>
          <w:rFonts w:ascii="Times New Roman" w:eastAsia="Batang" w:hAnsi="Times New Roman"/>
          <w:b/>
          <w:sz w:val="20"/>
          <w:szCs w:val="24"/>
          <w:lang w:val="en-GB"/>
        </w:rPr>
        <w:t xml:space="preserve">may not </w:t>
      </w:r>
      <w:r w:rsidRPr="00D03116">
        <w:rPr>
          <w:rFonts w:ascii="Times New Roman" w:eastAsia="Batang" w:hAnsi="Times New Roman"/>
          <w:b/>
          <w:sz w:val="20"/>
          <w:szCs w:val="24"/>
          <w:lang w:val="en-GB"/>
        </w:rPr>
        <w:t xml:space="preserve">be used in both SBFD and non-SBFD symbols, as number of CSI-RS ports </w:t>
      </w:r>
      <w:r>
        <w:rPr>
          <w:rFonts w:ascii="Times New Roman" w:eastAsia="Batang" w:hAnsi="Times New Roman"/>
          <w:b/>
          <w:sz w:val="20"/>
          <w:szCs w:val="24"/>
          <w:lang w:val="en-GB"/>
        </w:rPr>
        <w:t xml:space="preserve">may be different, depending on </w:t>
      </w:r>
      <w:proofErr w:type="spellStart"/>
      <w:r>
        <w:rPr>
          <w:rFonts w:ascii="Times New Roman" w:eastAsia="Batang" w:hAnsi="Times New Roman"/>
          <w:b/>
          <w:sz w:val="20"/>
          <w:szCs w:val="24"/>
          <w:lang w:val="en-GB"/>
        </w:rPr>
        <w:t>gNB</w:t>
      </w:r>
      <w:proofErr w:type="spellEnd"/>
      <w:r>
        <w:rPr>
          <w:rFonts w:ascii="Times New Roman" w:eastAsia="Batang" w:hAnsi="Times New Roman"/>
          <w:b/>
          <w:sz w:val="20"/>
          <w:szCs w:val="24"/>
          <w:lang w:val="en-GB"/>
        </w:rPr>
        <w:t xml:space="preserve"> antenna configurations.</w:t>
      </w:r>
    </w:p>
    <w:p w14:paraId="2E76C06D" w14:textId="439A9E3C" w:rsidR="00D35750" w:rsidRPr="005A0DE3" w:rsidRDefault="00D35750" w:rsidP="00D35750">
      <w:pPr>
        <w:pStyle w:val="ListParagraph"/>
        <w:numPr>
          <w:ilvl w:val="0"/>
          <w:numId w:val="18"/>
        </w:numPr>
        <w:jc w:val="both"/>
        <w:rPr>
          <w:rFonts w:ascii="Times New Roman" w:eastAsia="Batang" w:hAnsi="Times New Roman"/>
          <w:b/>
          <w:sz w:val="20"/>
          <w:szCs w:val="24"/>
          <w:lang w:val="en-GB"/>
        </w:rPr>
      </w:pPr>
      <w:r w:rsidRPr="005A0DE3">
        <w:rPr>
          <w:rFonts w:ascii="Times New Roman" w:eastAsia="Batang" w:hAnsi="Times New Roman"/>
          <w:b/>
          <w:sz w:val="20"/>
          <w:szCs w:val="24"/>
          <w:lang w:val="en-GB"/>
        </w:rPr>
        <w:t xml:space="preserve">Same CSI-Report Config may not be used or suitable for both SBFD and non-SBFD symbols as </w:t>
      </w:r>
      <w:r w:rsidR="007702CE">
        <w:rPr>
          <w:rFonts w:ascii="Times New Roman" w:eastAsia="Batang" w:hAnsi="Times New Roman"/>
          <w:b/>
          <w:sz w:val="20"/>
          <w:szCs w:val="24"/>
          <w:lang w:val="en-GB"/>
        </w:rPr>
        <w:t>the CSI</w:t>
      </w:r>
      <w:r w:rsidRPr="005A0DE3">
        <w:rPr>
          <w:rFonts w:ascii="Times New Roman" w:eastAsia="Batang" w:hAnsi="Times New Roman"/>
          <w:b/>
          <w:sz w:val="20"/>
          <w:szCs w:val="24"/>
          <w:lang w:val="en-GB"/>
        </w:rPr>
        <w:t xml:space="preserve"> report configuration </w:t>
      </w:r>
      <w:r w:rsidR="00454F4F" w:rsidRPr="005A0DE3">
        <w:rPr>
          <w:rFonts w:ascii="Times New Roman" w:eastAsia="Batang" w:hAnsi="Times New Roman"/>
          <w:b/>
          <w:sz w:val="20"/>
          <w:szCs w:val="24"/>
          <w:lang w:val="en-GB"/>
        </w:rPr>
        <w:t>depend</w:t>
      </w:r>
      <w:r w:rsidR="007702CE">
        <w:rPr>
          <w:rFonts w:ascii="Times New Roman" w:eastAsia="Batang" w:hAnsi="Times New Roman"/>
          <w:b/>
          <w:sz w:val="20"/>
          <w:szCs w:val="24"/>
          <w:lang w:val="en-GB"/>
        </w:rPr>
        <w:t>s</w:t>
      </w:r>
      <w:r w:rsidR="00454F4F" w:rsidRPr="005A0DE3">
        <w:rPr>
          <w:rFonts w:ascii="Times New Roman" w:eastAsia="Batang" w:hAnsi="Times New Roman"/>
          <w:b/>
          <w:sz w:val="20"/>
          <w:szCs w:val="24"/>
          <w:lang w:val="en-GB"/>
        </w:rPr>
        <w:t xml:space="preserve"> on </w:t>
      </w:r>
      <w:proofErr w:type="spellStart"/>
      <w:r w:rsidR="00454F4F" w:rsidRPr="005A0DE3">
        <w:rPr>
          <w:rFonts w:ascii="Times New Roman" w:eastAsia="Batang" w:hAnsi="Times New Roman"/>
          <w:b/>
          <w:sz w:val="20"/>
          <w:szCs w:val="24"/>
          <w:lang w:val="en-GB"/>
        </w:rPr>
        <w:t>gNB</w:t>
      </w:r>
      <w:proofErr w:type="spellEnd"/>
      <w:r w:rsidR="00454F4F" w:rsidRPr="005A0DE3">
        <w:rPr>
          <w:rFonts w:ascii="Times New Roman" w:eastAsia="Batang" w:hAnsi="Times New Roman"/>
          <w:b/>
          <w:sz w:val="20"/>
          <w:szCs w:val="24"/>
          <w:lang w:val="en-GB"/>
        </w:rPr>
        <w:t xml:space="preserve"> </w:t>
      </w:r>
      <w:r w:rsidR="007702CE">
        <w:rPr>
          <w:rFonts w:ascii="Times New Roman" w:eastAsia="Batang" w:hAnsi="Times New Roman"/>
          <w:b/>
          <w:sz w:val="20"/>
          <w:szCs w:val="24"/>
          <w:lang w:val="en-GB"/>
        </w:rPr>
        <w:t>antenna</w:t>
      </w:r>
      <w:r w:rsidR="00454F4F" w:rsidRPr="005A0DE3">
        <w:rPr>
          <w:rFonts w:ascii="Times New Roman" w:eastAsia="Batang" w:hAnsi="Times New Roman"/>
          <w:b/>
          <w:sz w:val="20"/>
          <w:szCs w:val="24"/>
          <w:lang w:val="en-GB"/>
        </w:rPr>
        <w:t xml:space="preserve"> configuration</w:t>
      </w:r>
      <w:r w:rsidR="00454F4F">
        <w:rPr>
          <w:rFonts w:ascii="Times New Roman" w:eastAsia="Batang" w:hAnsi="Times New Roman"/>
          <w:b/>
          <w:sz w:val="20"/>
          <w:szCs w:val="24"/>
          <w:lang w:val="en-GB"/>
        </w:rPr>
        <w:t xml:space="preserve">s </w:t>
      </w:r>
      <w:r w:rsidRPr="005A0DE3">
        <w:rPr>
          <w:rFonts w:ascii="Times New Roman" w:eastAsia="Batang" w:hAnsi="Times New Roman"/>
          <w:b/>
          <w:sz w:val="20"/>
          <w:szCs w:val="24"/>
          <w:lang w:val="en-GB"/>
        </w:rPr>
        <w:t>(e.g., Codebook configuration, N1/N2/Ng)</w:t>
      </w:r>
      <w:r w:rsidR="00454F4F">
        <w:rPr>
          <w:rFonts w:ascii="Times New Roman" w:eastAsia="Batang" w:hAnsi="Times New Roman"/>
          <w:b/>
          <w:sz w:val="20"/>
          <w:szCs w:val="24"/>
          <w:lang w:val="en-GB"/>
        </w:rPr>
        <w:t xml:space="preserve"> and CSI report</w:t>
      </w:r>
      <w:r w:rsidR="00BD7532">
        <w:rPr>
          <w:rFonts w:ascii="Times New Roman" w:eastAsia="Batang" w:hAnsi="Times New Roman"/>
          <w:b/>
          <w:sz w:val="20"/>
          <w:szCs w:val="24"/>
          <w:lang w:val="en-GB"/>
        </w:rPr>
        <w:t xml:space="preserve">ing </w:t>
      </w:r>
      <w:r w:rsidR="00DF7413">
        <w:rPr>
          <w:rFonts w:ascii="Times New Roman" w:eastAsia="Batang" w:hAnsi="Times New Roman"/>
          <w:b/>
          <w:sz w:val="20"/>
          <w:szCs w:val="24"/>
          <w:lang w:val="en-GB"/>
        </w:rPr>
        <w:t>bandwidth</w:t>
      </w:r>
      <w:r w:rsidR="00BD7532">
        <w:rPr>
          <w:rFonts w:ascii="Times New Roman" w:eastAsia="Batang" w:hAnsi="Times New Roman"/>
          <w:b/>
          <w:sz w:val="20"/>
          <w:szCs w:val="24"/>
          <w:lang w:val="en-GB"/>
        </w:rPr>
        <w:t xml:space="preserve"> and subband</w:t>
      </w:r>
      <w:r w:rsidR="00454F4F">
        <w:rPr>
          <w:rFonts w:ascii="Times New Roman" w:eastAsia="Batang" w:hAnsi="Times New Roman"/>
          <w:b/>
          <w:sz w:val="20"/>
          <w:szCs w:val="24"/>
          <w:lang w:val="en-GB"/>
        </w:rPr>
        <w:t xml:space="preserve"> configuration</w:t>
      </w:r>
      <w:r w:rsidR="00F95EE2">
        <w:rPr>
          <w:rFonts w:ascii="Times New Roman" w:eastAsia="Batang" w:hAnsi="Times New Roman"/>
          <w:b/>
          <w:sz w:val="20"/>
          <w:szCs w:val="24"/>
          <w:lang w:val="en-GB"/>
        </w:rPr>
        <w:t>s</w:t>
      </w:r>
      <w:r w:rsidR="00C12F60">
        <w:rPr>
          <w:rFonts w:ascii="Times New Roman" w:eastAsia="Batang" w:hAnsi="Times New Roman"/>
          <w:b/>
          <w:sz w:val="20"/>
          <w:szCs w:val="24"/>
          <w:lang w:val="en-GB"/>
        </w:rPr>
        <w:t>.</w:t>
      </w:r>
    </w:p>
    <w:p w14:paraId="69E5EEC5" w14:textId="77777777" w:rsidR="00E85317" w:rsidRDefault="00E85317" w:rsidP="00B77819">
      <w:pPr>
        <w:jc w:val="both"/>
        <w:rPr>
          <w:bCs/>
          <w:iCs/>
          <w:szCs w:val="16"/>
          <w:lang w:val="en-GB" w:eastAsia="ko-KR"/>
        </w:rPr>
      </w:pPr>
    </w:p>
    <w:p w14:paraId="6D2CE160" w14:textId="77777777" w:rsidR="00390B1A" w:rsidRDefault="00390B1A" w:rsidP="00390B1A">
      <w:pPr>
        <w:jc w:val="both"/>
        <w:rPr>
          <w:bCs/>
          <w:iCs/>
          <w:szCs w:val="16"/>
          <w:lang w:val="en-GB" w:eastAsia="ko-KR"/>
        </w:rPr>
      </w:pPr>
      <w:r>
        <w:rPr>
          <w:bCs/>
          <w:iCs/>
          <w:szCs w:val="16"/>
          <w:lang w:val="en-GB" w:eastAsia="ko-KR"/>
        </w:rPr>
        <w:t xml:space="preserve">The simplest solution is to have different CSI-RS resource configurations for SBFD and non-SBFDs associated with different CSI report configurations. </w:t>
      </w:r>
    </w:p>
    <w:p w14:paraId="6DCF0D58" w14:textId="1E9BE959" w:rsidR="00390B1A" w:rsidRDefault="00390B1A" w:rsidP="00390B1A">
      <w:pPr>
        <w:spacing w:after="0"/>
        <w:jc w:val="both"/>
        <w:rPr>
          <w:b/>
        </w:rPr>
      </w:pPr>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3240E6">
        <w:rPr>
          <w:rFonts w:eastAsia="Batang"/>
          <w:b/>
          <w:noProof/>
          <w:szCs w:val="24"/>
          <w:u w:val="single"/>
          <w:lang w:val="en-GB"/>
        </w:rPr>
        <w:t>23</w:t>
      </w:r>
      <w:r w:rsidRPr="006B0B6E">
        <w:rPr>
          <w:rFonts w:eastAsia="Batang"/>
          <w:b/>
          <w:szCs w:val="24"/>
          <w:u w:val="single"/>
          <w:lang w:val="en-GB"/>
        </w:rPr>
        <w:fldChar w:fldCharType="end"/>
      </w:r>
      <w:r w:rsidRPr="006B0B6E">
        <w:rPr>
          <w:b/>
        </w:rPr>
        <w:t>:</w:t>
      </w:r>
      <w:r>
        <w:rPr>
          <w:b/>
        </w:rPr>
        <w:t xml:space="preserve"> </w:t>
      </w:r>
      <w:r w:rsidR="008B0491">
        <w:rPr>
          <w:b/>
        </w:rPr>
        <w:t>Support s</w:t>
      </w:r>
      <w:r>
        <w:rPr>
          <w:b/>
        </w:rPr>
        <w:t>eparate CSI reporting and separate CSI-RS resource for SBFD and non-SBFD symbols</w:t>
      </w:r>
      <w:r w:rsidR="00AD04AB">
        <w:rPr>
          <w:b/>
        </w:rPr>
        <w:t>.</w:t>
      </w:r>
    </w:p>
    <w:p w14:paraId="332D3C2E" w14:textId="77777777" w:rsidR="00390B1A" w:rsidRDefault="00390B1A" w:rsidP="00B77819">
      <w:pPr>
        <w:jc w:val="both"/>
        <w:rPr>
          <w:bCs/>
          <w:iCs/>
          <w:szCs w:val="16"/>
          <w:lang w:val="en-GB" w:eastAsia="ko-KR"/>
        </w:rPr>
      </w:pPr>
    </w:p>
    <w:p w14:paraId="0ECD58B0" w14:textId="6E01246F" w:rsidR="00887E1C" w:rsidRDefault="00887E1C" w:rsidP="00887E1C">
      <w:pPr>
        <w:pStyle w:val="Heading3"/>
        <w:rPr>
          <w:lang w:eastAsia="ko-KR"/>
        </w:rPr>
      </w:pPr>
      <w:r>
        <w:rPr>
          <w:lang w:eastAsia="ko-KR"/>
        </w:rPr>
        <w:t>CLI measurements and reporting</w:t>
      </w:r>
    </w:p>
    <w:p w14:paraId="553DE100" w14:textId="7B05B4BD" w:rsidR="00AE2D15" w:rsidRDefault="00A114E9" w:rsidP="00A114E9">
      <w:pPr>
        <w:jc w:val="both"/>
        <w:rPr>
          <w:lang w:val="en-GB"/>
        </w:rPr>
      </w:pPr>
      <w:r>
        <w:rPr>
          <w:lang w:val="en-GB"/>
        </w:rPr>
        <w:t xml:space="preserve">Based on Rel-18 study, three methods for inter-subband CLI measurements in SBFD symbols were </w:t>
      </w:r>
      <w:r w:rsidR="00E27D80">
        <w:rPr>
          <w:lang w:val="en-GB"/>
        </w:rPr>
        <w:t xml:space="preserve">investigated. </w:t>
      </w:r>
      <w:r>
        <w:rPr>
          <w:lang w:val="en-GB"/>
        </w:rPr>
        <w:t xml:space="preserve">Method </w:t>
      </w:r>
      <w:r w:rsidR="00E27D80">
        <w:rPr>
          <w:lang w:val="en-GB"/>
        </w:rPr>
        <w:t>#</w:t>
      </w:r>
      <w:r>
        <w:rPr>
          <w:lang w:val="en-GB"/>
        </w:rPr>
        <w:t>1 is based on CLI measurements in DL subband while Method 2 and 3 are based on CLI measurements in the UL subband.</w:t>
      </w:r>
    </w:p>
    <w:tbl>
      <w:tblPr>
        <w:tblStyle w:val="GridTable5Dark-Accent5"/>
        <w:tblW w:w="9150" w:type="dxa"/>
        <w:jc w:val="center"/>
        <w:tblLook w:val="0420" w:firstRow="1" w:lastRow="0" w:firstColumn="0" w:lastColumn="0" w:noHBand="0" w:noVBand="1"/>
      </w:tblPr>
      <w:tblGrid>
        <w:gridCol w:w="3105"/>
        <w:gridCol w:w="2015"/>
        <w:gridCol w:w="2015"/>
        <w:gridCol w:w="2015"/>
      </w:tblGrid>
      <w:tr w:rsidR="00576AD2" w:rsidRPr="00576AD2" w14:paraId="68F50DDB" w14:textId="77777777" w:rsidTr="003D21FC">
        <w:trPr>
          <w:cnfStyle w:val="100000000000" w:firstRow="1" w:lastRow="0" w:firstColumn="0" w:lastColumn="0" w:oddVBand="0" w:evenVBand="0" w:oddHBand="0" w:evenHBand="0" w:firstRowFirstColumn="0" w:firstRowLastColumn="0" w:lastRowFirstColumn="0" w:lastRowLastColumn="0"/>
          <w:trHeight w:val="250"/>
          <w:jc w:val="center"/>
        </w:trPr>
        <w:tc>
          <w:tcPr>
            <w:tcW w:w="0" w:type="dxa"/>
            <w:hideMark/>
          </w:tcPr>
          <w:p w14:paraId="4E33F6F8" w14:textId="77777777" w:rsidR="00576AD2" w:rsidRPr="00576AD2" w:rsidRDefault="00576AD2" w:rsidP="00576AD2">
            <w:pPr>
              <w:jc w:val="both"/>
            </w:pPr>
          </w:p>
        </w:tc>
        <w:tc>
          <w:tcPr>
            <w:tcW w:w="0" w:type="dxa"/>
            <w:hideMark/>
          </w:tcPr>
          <w:p w14:paraId="3A965C3D" w14:textId="0334C4EE" w:rsidR="00576AD2" w:rsidRPr="00576AD2" w:rsidRDefault="00576AD2" w:rsidP="00945D9C">
            <w:pPr>
              <w:jc w:val="center"/>
            </w:pPr>
            <w:r w:rsidRPr="00576AD2">
              <w:t>Method #1</w:t>
            </w:r>
          </w:p>
        </w:tc>
        <w:tc>
          <w:tcPr>
            <w:tcW w:w="0" w:type="dxa"/>
            <w:hideMark/>
          </w:tcPr>
          <w:p w14:paraId="355D6953" w14:textId="77777777" w:rsidR="00576AD2" w:rsidRPr="00576AD2" w:rsidRDefault="00576AD2" w:rsidP="00945D9C">
            <w:pPr>
              <w:jc w:val="center"/>
            </w:pPr>
            <w:r w:rsidRPr="00576AD2">
              <w:t>Method #2</w:t>
            </w:r>
          </w:p>
        </w:tc>
        <w:tc>
          <w:tcPr>
            <w:tcW w:w="0" w:type="dxa"/>
            <w:hideMark/>
          </w:tcPr>
          <w:p w14:paraId="5B9E74D6" w14:textId="77777777" w:rsidR="00576AD2" w:rsidRPr="00576AD2" w:rsidRDefault="00576AD2" w:rsidP="00945D9C">
            <w:pPr>
              <w:jc w:val="center"/>
            </w:pPr>
            <w:r w:rsidRPr="00576AD2">
              <w:t>Method #3</w:t>
            </w:r>
          </w:p>
        </w:tc>
      </w:tr>
      <w:tr w:rsidR="00576AD2" w:rsidRPr="00576AD2" w14:paraId="6AC2CB18" w14:textId="77777777" w:rsidTr="003D21FC">
        <w:trPr>
          <w:cnfStyle w:val="000000100000" w:firstRow="0" w:lastRow="0" w:firstColumn="0" w:lastColumn="0" w:oddVBand="0" w:evenVBand="0" w:oddHBand="1" w:evenHBand="0" w:firstRowFirstColumn="0" w:firstRowLastColumn="0" w:lastRowFirstColumn="0" w:lastRowLastColumn="0"/>
          <w:trHeight w:val="250"/>
          <w:jc w:val="center"/>
        </w:trPr>
        <w:tc>
          <w:tcPr>
            <w:tcW w:w="0" w:type="dxa"/>
            <w:hideMark/>
          </w:tcPr>
          <w:p w14:paraId="1C217BC7" w14:textId="77777777" w:rsidR="00576AD2" w:rsidRPr="00576AD2" w:rsidRDefault="00576AD2" w:rsidP="003D21FC">
            <w:pPr>
              <w:jc w:val="center"/>
            </w:pPr>
            <w:r w:rsidRPr="00576AD2">
              <w:t>Aggressor UE</w:t>
            </w:r>
          </w:p>
        </w:tc>
        <w:tc>
          <w:tcPr>
            <w:tcW w:w="0" w:type="dxa"/>
            <w:hideMark/>
          </w:tcPr>
          <w:p w14:paraId="4B964660" w14:textId="77777777" w:rsidR="00576AD2" w:rsidRPr="00576AD2" w:rsidRDefault="00576AD2" w:rsidP="003D21FC">
            <w:pPr>
              <w:jc w:val="center"/>
            </w:pPr>
            <w:r w:rsidRPr="00576AD2">
              <w:t>Any Tx signal</w:t>
            </w:r>
          </w:p>
        </w:tc>
        <w:tc>
          <w:tcPr>
            <w:tcW w:w="0" w:type="dxa"/>
            <w:hideMark/>
          </w:tcPr>
          <w:p w14:paraId="5F16BCD8" w14:textId="77777777" w:rsidR="00576AD2" w:rsidRPr="00576AD2" w:rsidRDefault="00576AD2" w:rsidP="003D21FC">
            <w:pPr>
              <w:jc w:val="center"/>
            </w:pPr>
            <w:r w:rsidRPr="00576AD2">
              <w:t>SRS</w:t>
            </w:r>
          </w:p>
        </w:tc>
        <w:tc>
          <w:tcPr>
            <w:tcW w:w="0" w:type="dxa"/>
            <w:hideMark/>
          </w:tcPr>
          <w:p w14:paraId="0657A0DC" w14:textId="77777777" w:rsidR="00576AD2" w:rsidRPr="00576AD2" w:rsidRDefault="00576AD2" w:rsidP="003D21FC">
            <w:pPr>
              <w:jc w:val="center"/>
            </w:pPr>
            <w:r w:rsidRPr="00576AD2">
              <w:t>Any Tx signal</w:t>
            </w:r>
          </w:p>
        </w:tc>
      </w:tr>
      <w:tr w:rsidR="00576AD2" w:rsidRPr="00576AD2" w14:paraId="44CC1EE2" w14:textId="77777777" w:rsidTr="003D21FC">
        <w:trPr>
          <w:trHeight w:val="459"/>
          <w:jc w:val="center"/>
        </w:trPr>
        <w:tc>
          <w:tcPr>
            <w:tcW w:w="0" w:type="dxa"/>
            <w:hideMark/>
          </w:tcPr>
          <w:p w14:paraId="4DF65A3E" w14:textId="77777777" w:rsidR="00576AD2" w:rsidRPr="00576AD2" w:rsidRDefault="00576AD2" w:rsidP="003D21FC">
            <w:pPr>
              <w:jc w:val="center"/>
            </w:pPr>
            <w:r w:rsidRPr="00576AD2">
              <w:t>Victim UE CLI measurements</w:t>
            </w:r>
          </w:p>
        </w:tc>
        <w:tc>
          <w:tcPr>
            <w:tcW w:w="0" w:type="dxa"/>
            <w:hideMark/>
          </w:tcPr>
          <w:p w14:paraId="7EF0E665" w14:textId="5735564F" w:rsidR="00576AD2" w:rsidRPr="00576AD2" w:rsidRDefault="00576AD2" w:rsidP="003D21FC">
            <w:pPr>
              <w:jc w:val="center"/>
            </w:pPr>
            <w:r w:rsidRPr="00576AD2">
              <w:t>CLI-RSSI in DL subband</w:t>
            </w:r>
          </w:p>
        </w:tc>
        <w:tc>
          <w:tcPr>
            <w:tcW w:w="0" w:type="dxa"/>
            <w:hideMark/>
          </w:tcPr>
          <w:p w14:paraId="7AC3A3C7" w14:textId="54AE3F08" w:rsidR="00576AD2" w:rsidRPr="00576AD2" w:rsidRDefault="00576AD2" w:rsidP="003D21FC">
            <w:pPr>
              <w:jc w:val="center"/>
            </w:pPr>
            <w:r w:rsidRPr="00576AD2">
              <w:t>SRS-RSRP in UL subband</w:t>
            </w:r>
          </w:p>
        </w:tc>
        <w:tc>
          <w:tcPr>
            <w:tcW w:w="0" w:type="dxa"/>
            <w:hideMark/>
          </w:tcPr>
          <w:p w14:paraId="3E6F097F" w14:textId="2E858E3B" w:rsidR="00576AD2" w:rsidRPr="00576AD2" w:rsidRDefault="00576AD2" w:rsidP="003D21FC">
            <w:pPr>
              <w:jc w:val="center"/>
            </w:pPr>
            <w:r w:rsidRPr="00576AD2">
              <w:t>CLI-RSSI in UL subband</w:t>
            </w:r>
          </w:p>
        </w:tc>
      </w:tr>
    </w:tbl>
    <w:p w14:paraId="5389BEB9" w14:textId="77777777" w:rsidR="00AE2D15" w:rsidRDefault="00AE2D15" w:rsidP="00A114E9">
      <w:pPr>
        <w:jc w:val="both"/>
        <w:rPr>
          <w:lang w:val="en-GB"/>
        </w:rPr>
      </w:pPr>
    </w:p>
    <w:p w14:paraId="189EC133" w14:textId="3F39773F" w:rsidR="00451DF6" w:rsidRDefault="00451DF6" w:rsidP="00080B8F">
      <w:pPr>
        <w:pStyle w:val="Heading4"/>
      </w:pPr>
      <w:r>
        <w:t>CLI</w:t>
      </w:r>
      <w:r w:rsidR="00080B8F">
        <w:t xml:space="preserve"> measurements in DL subband</w:t>
      </w:r>
    </w:p>
    <w:p w14:paraId="2415239B" w14:textId="1756A2CF" w:rsidR="00AF2C7A" w:rsidRPr="00AF2C7A" w:rsidRDefault="003C2E69" w:rsidP="003C2E69">
      <w:pPr>
        <w:jc w:val="both"/>
        <w:rPr>
          <w:lang w:val="en-GB"/>
        </w:rPr>
      </w:pPr>
      <w:r>
        <w:rPr>
          <w:lang w:val="en-GB"/>
        </w:rPr>
        <w:t xml:space="preserve">For method #1 where UE measures CLI-RRSI across the two downlink </w:t>
      </w:r>
      <w:proofErr w:type="spellStart"/>
      <w:r>
        <w:rPr>
          <w:lang w:val="en-GB"/>
        </w:rPr>
        <w:t>subbands</w:t>
      </w:r>
      <w:proofErr w:type="spellEnd"/>
      <w:r>
        <w:rPr>
          <w:lang w:val="en-GB"/>
        </w:rPr>
        <w:t xml:space="preserve">, three alternatives were studies for the CLI measurements and reporting. In Alt #1 and #2, </w:t>
      </w:r>
      <w:proofErr w:type="spellStart"/>
      <w:r>
        <w:rPr>
          <w:lang w:val="en-GB"/>
        </w:rPr>
        <w:t>gNB</w:t>
      </w:r>
      <w:proofErr w:type="spellEnd"/>
      <w:r>
        <w:rPr>
          <w:lang w:val="en-GB"/>
        </w:rPr>
        <w:t xml:space="preserve"> configure one or more CLI-RSSI resource per each DL subband as supported in current specification. In Alt #3, the UE is configured with non-contiguous CLI-RSSI resource across the two downlink </w:t>
      </w:r>
      <w:proofErr w:type="spellStart"/>
      <w:r>
        <w:rPr>
          <w:lang w:val="en-GB"/>
        </w:rPr>
        <w:t>subbands</w:t>
      </w:r>
      <w:proofErr w:type="spellEnd"/>
      <w:r>
        <w:rPr>
          <w:lang w:val="en-GB"/>
        </w:rPr>
        <w:t xml:space="preserve">. </w:t>
      </w:r>
    </w:p>
    <w:tbl>
      <w:tblPr>
        <w:tblStyle w:val="TableGrid"/>
        <w:tblW w:w="0" w:type="auto"/>
        <w:tblLook w:val="04A0" w:firstRow="1" w:lastRow="0" w:firstColumn="1" w:lastColumn="0" w:noHBand="0" w:noVBand="1"/>
      </w:tblPr>
      <w:tblGrid>
        <w:gridCol w:w="9962"/>
      </w:tblGrid>
      <w:tr w:rsidR="00AF2C7A" w14:paraId="45001EF5" w14:textId="77777777" w:rsidTr="00AF2C7A">
        <w:tc>
          <w:tcPr>
            <w:tcW w:w="9962" w:type="dxa"/>
          </w:tcPr>
          <w:p w14:paraId="6D36E0F8" w14:textId="77777777" w:rsidR="00AF2C7A" w:rsidRDefault="00AF2C7A" w:rsidP="00AF2C7A">
            <w:pPr>
              <w:spacing w:beforeLines="50" w:afterLines="50" w:after="120"/>
            </w:pPr>
            <w:r>
              <w:t xml:space="preserve">For UE-to-UE CLI-RSSI measurement/report across downlink </w:t>
            </w:r>
            <w:proofErr w:type="spellStart"/>
            <w:r>
              <w:t>subbands</w:t>
            </w:r>
            <w:proofErr w:type="spellEnd"/>
            <w:r>
              <w:t>, the following methods are studied. Note that Alt #1 and Alt #2 are supported in existing specifications.</w:t>
            </w:r>
          </w:p>
          <w:p w14:paraId="6D6174CA" w14:textId="77777777" w:rsidR="00AF2C7A" w:rsidRDefault="00AF2C7A" w:rsidP="00AF2C7A">
            <w:pPr>
              <w:pStyle w:val="B1"/>
            </w:pPr>
            <w:r>
              <w:t>-</w:t>
            </w:r>
            <w:r>
              <w:tab/>
              <w:t>Alt #1: separate CLI-RSSI measurement resources/reports in each DL subband</w:t>
            </w:r>
          </w:p>
          <w:p w14:paraId="4ECA5C66" w14:textId="77777777" w:rsidR="00AF2C7A" w:rsidRDefault="00AF2C7A" w:rsidP="00AF2C7A">
            <w:pPr>
              <w:pStyle w:val="B1"/>
            </w:pPr>
            <w:r>
              <w:t>-</w:t>
            </w:r>
            <w:r>
              <w:tab/>
              <w:t>Alt #2: CLI-RSSI measure/report in one DL subband only</w:t>
            </w:r>
          </w:p>
          <w:p w14:paraId="44478800" w14:textId="77777777" w:rsidR="00AF2C7A" w:rsidRDefault="00AF2C7A" w:rsidP="00AF2C7A">
            <w:pPr>
              <w:pStyle w:val="B1"/>
            </w:pPr>
            <w:r>
              <w:t>-</w:t>
            </w:r>
            <w:r>
              <w:tab/>
              <w:t xml:space="preserve">Alt #3: CLI-RSSI measurement/report based on non-contiguous CLI-RSSI resource across downlink </w:t>
            </w:r>
            <w:proofErr w:type="spellStart"/>
            <w:r>
              <w:t>subbands</w:t>
            </w:r>
            <w:proofErr w:type="spellEnd"/>
          </w:p>
          <w:p w14:paraId="334ACEAA" w14:textId="77777777" w:rsidR="00FF5848" w:rsidRDefault="00AF2C7A" w:rsidP="00AF2C7A">
            <w:r>
              <w:t xml:space="preserve">Alt #1 allows flexible configuration of measurement reporting in one DL subband or two DL </w:t>
            </w:r>
            <w:proofErr w:type="spellStart"/>
            <w:proofErr w:type="gramStart"/>
            <w:r>
              <w:t>subbands</w:t>
            </w:r>
            <w:proofErr w:type="spellEnd"/>
            <w:proofErr w:type="gramEnd"/>
            <w:r>
              <w:t xml:space="preserve"> but it consumes multiple CLI-RSSI measurement resources from the UE capability budget. </w:t>
            </w:r>
          </w:p>
          <w:p w14:paraId="563A1209" w14:textId="77777777" w:rsidR="00FF5848" w:rsidRDefault="00AF2C7A" w:rsidP="00AF2C7A">
            <w:r>
              <w:lastRenderedPageBreak/>
              <w:t xml:space="preserve">Alt #2 restricts </w:t>
            </w:r>
            <w:proofErr w:type="spellStart"/>
            <w:r>
              <w:t>gNB</w:t>
            </w:r>
            <w:proofErr w:type="spellEnd"/>
            <w:r>
              <w:t xml:space="preserve"> configuration flexibility and does not account for whether or not the CLI is asymmetric across two DL </w:t>
            </w:r>
            <w:proofErr w:type="spellStart"/>
            <w:r>
              <w:t>subbands</w:t>
            </w:r>
            <w:proofErr w:type="spellEnd"/>
            <w:r>
              <w:t xml:space="preserve">. This method does not consume multiple CLI-RSSI measurement resources from UE capability point of view. </w:t>
            </w:r>
          </w:p>
          <w:p w14:paraId="14D4DBC7" w14:textId="57E70F12" w:rsidR="00AF2C7A" w:rsidRDefault="00AF2C7A" w:rsidP="00AF2C7A">
            <w:pPr>
              <w:rPr>
                <w:lang w:val="en-GB" w:eastAsia="ko-KR"/>
              </w:rPr>
            </w:pPr>
            <w:r>
              <w:t xml:space="preserve">Alt #3 requires additional specification efforts to support non-contiguous CLI-RSSI resource allocation across downlink </w:t>
            </w:r>
            <w:proofErr w:type="spellStart"/>
            <w:r>
              <w:t>subbands</w:t>
            </w:r>
            <w:proofErr w:type="spellEnd"/>
            <w:r>
              <w:t>. This method is similar to non-contiguous CSI-RS resource allocation. A single CLI-RSSI report based on non-contiguous CLI-RSSI resource may be sufficient. This method does not consume multiple CLI-RSSI measurement resources from UE capability point of view. Note that it does not imply whether L1 or L2 based measurement is supported</w:t>
            </w:r>
          </w:p>
        </w:tc>
      </w:tr>
    </w:tbl>
    <w:p w14:paraId="4C05F48B" w14:textId="77777777" w:rsidR="00AF2C7A" w:rsidRPr="000B624D" w:rsidRDefault="00AF2C7A" w:rsidP="00AF2C7A">
      <w:pPr>
        <w:rPr>
          <w:sz w:val="12"/>
          <w:szCs w:val="12"/>
          <w:lang w:val="en-GB" w:eastAsia="ko-KR"/>
        </w:rPr>
      </w:pPr>
    </w:p>
    <w:p w14:paraId="242D76E0" w14:textId="71000444" w:rsidR="00EE75AD" w:rsidRDefault="00EE75AD" w:rsidP="00EE75AD">
      <w:pPr>
        <w:jc w:val="both"/>
        <w:rPr>
          <w:lang w:val="en-GB"/>
        </w:rPr>
      </w:pPr>
      <w:r>
        <w:rPr>
          <w:lang w:val="en-GB"/>
        </w:rPr>
        <w:t xml:space="preserve">When UE is configured to measure CLI-RSSI in SBFD symbols Alt #3, as part of the CLI report configuration, UE can be configured to report ‘wideband’ CLI-RSSI metric or ‘per-DL-subband’ CLI-RSSI metric. The latter could be motivated in the scenario where RSSI is not symmetric across the two downlink subband. </w:t>
      </w:r>
    </w:p>
    <w:p w14:paraId="6D6F834C" w14:textId="4C09E580" w:rsidR="00700F73" w:rsidRDefault="00EE75AD" w:rsidP="00700F73">
      <w:pPr>
        <w:rPr>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3240E6">
        <w:rPr>
          <w:rFonts w:eastAsia="Batang"/>
          <w:b/>
          <w:noProof/>
          <w:szCs w:val="24"/>
          <w:u w:val="single"/>
          <w:lang w:val="en-GB"/>
        </w:rPr>
        <w:t>24</w:t>
      </w:r>
      <w:r w:rsidRPr="008B0460">
        <w:rPr>
          <w:rFonts w:eastAsia="Batang"/>
          <w:b/>
          <w:szCs w:val="24"/>
          <w:u w:val="single"/>
          <w:lang w:val="en-GB"/>
        </w:rPr>
        <w:fldChar w:fldCharType="end"/>
      </w:r>
      <w:r w:rsidRPr="008B0460">
        <w:rPr>
          <w:b/>
          <w:iCs/>
          <w:szCs w:val="16"/>
          <w:lang w:val="en-GB" w:eastAsia="ko-KR"/>
        </w:rPr>
        <w:t xml:space="preserve">: </w:t>
      </w:r>
      <w:r w:rsidRPr="003B3EC3">
        <w:rPr>
          <w:b/>
          <w:iCs/>
          <w:szCs w:val="16"/>
          <w:lang w:val="en-GB" w:eastAsia="ko-KR"/>
        </w:rPr>
        <w:t xml:space="preserve">For </w:t>
      </w:r>
      <w:r w:rsidR="008515C2">
        <w:rPr>
          <w:b/>
          <w:iCs/>
          <w:szCs w:val="16"/>
          <w:lang w:val="en-GB" w:eastAsia="ko-KR"/>
        </w:rPr>
        <w:t xml:space="preserve">CLI-RSSI measurements </w:t>
      </w:r>
      <w:r w:rsidRPr="004552C6">
        <w:rPr>
          <w:b/>
        </w:rPr>
        <w:t xml:space="preserve">within DL </w:t>
      </w:r>
      <w:r w:rsidR="00C02B9D" w:rsidRPr="004552C6">
        <w:rPr>
          <w:b/>
        </w:rPr>
        <w:t>subband,</w:t>
      </w:r>
      <w:r w:rsidR="00C02B9D" w:rsidRPr="003B3EC3">
        <w:rPr>
          <w:b/>
          <w:iCs/>
          <w:szCs w:val="16"/>
          <w:lang w:val="en-GB" w:eastAsia="ko-KR"/>
        </w:rPr>
        <w:t xml:space="preserve"> </w:t>
      </w:r>
      <w:r w:rsidR="00C02B9D">
        <w:rPr>
          <w:b/>
          <w:iCs/>
          <w:szCs w:val="16"/>
          <w:lang w:val="en-GB" w:eastAsia="ko-KR"/>
        </w:rPr>
        <w:t>support</w:t>
      </w:r>
      <w:r w:rsidR="008515C2">
        <w:rPr>
          <w:b/>
          <w:iCs/>
          <w:szCs w:val="16"/>
          <w:lang w:val="en-GB" w:eastAsia="ko-KR"/>
        </w:rPr>
        <w:t xml:space="preserve"> Alt #3 where </w:t>
      </w:r>
      <w:r w:rsidRPr="003B3EC3">
        <w:rPr>
          <w:b/>
          <w:iCs/>
          <w:szCs w:val="16"/>
          <w:lang w:val="en-GB" w:eastAsia="ko-KR"/>
        </w:rPr>
        <w:t>UE implicitly determines the non-contiguous frequency resources for CLI-RSSI measurement in the DL subband(s).</w:t>
      </w:r>
      <w:r w:rsidR="00700F73">
        <w:rPr>
          <w:b/>
          <w:iCs/>
          <w:szCs w:val="16"/>
          <w:lang w:val="en-GB" w:eastAsia="ko-KR"/>
        </w:rPr>
        <w:t xml:space="preserve"> </w:t>
      </w:r>
      <w:r w:rsidR="00700F73" w:rsidRPr="00D03116">
        <w:rPr>
          <w:rFonts w:eastAsia="Batang"/>
          <w:b/>
          <w:szCs w:val="24"/>
          <w:lang w:val="en-GB"/>
        </w:rPr>
        <w:t>The non-</w:t>
      </w:r>
      <w:r w:rsidR="00700F73" w:rsidRPr="00DB64B4">
        <w:rPr>
          <w:rFonts w:eastAsia="Batang"/>
          <w:b/>
          <w:szCs w:val="24"/>
          <w:lang w:val="en-GB"/>
        </w:rPr>
        <w:t>contiguous</w:t>
      </w:r>
      <w:r w:rsidR="00700F73" w:rsidRPr="00D03116">
        <w:rPr>
          <w:rFonts w:eastAsia="Batang"/>
          <w:b/>
          <w:szCs w:val="24"/>
          <w:lang w:val="en-GB"/>
        </w:rPr>
        <w:t xml:space="preserve"> CLI frequency resource could </w:t>
      </w:r>
      <w:r w:rsidR="00700F73" w:rsidRPr="00D44FFD">
        <w:rPr>
          <w:rFonts w:eastAsia="Batang"/>
          <w:b/>
          <w:szCs w:val="24"/>
          <w:lang w:val="en-GB"/>
        </w:rPr>
        <w:t>implicitly</w:t>
      </w:r>
      <w:r w:rsidR="00700F73" w:rsidRPr="00D03116">
        <w:rPr>
          <w:rFonts w:eastAsia="Batang"/>
          <w:b/>
          <w:szCs w:val="24"/>
          <w:lang w:val="en-GB"/>
        </w:rPr>
        <w:t xml:space="preserve"> </w:t>
      </w:r>
      <w:r w:rsidR="00700F73">
        <w:rPr>
          <w:rFonts w:eastAsia="Batang"/>
          <w:b/>
          <w:szCs w:val="24"/>
          <w:lang w:val="en-GB"/>
        </w:rPr>
        <w:t xml:space="preserve">be </w:t>
      </w:r>
      <w:r w:rsidR="00700F73" w:rsidRPr="00D03116">
        <w:rPr>
          <w:rFonts w:eastAsia="Batang"/>
          <w:b/>
          <w:szCs w:val="24"/>
          <w:lang w:val="en-GB"/>
        </w:rPr>
        <w:t>determined by the UE by excluding some frequency resources based on SBFD indication</w:t>
      </w:r>
      <w:r w:rsidR="00700F73">
        <w:rPr>
          <w:rFonts w:eastAsia="Batang"/>
          <w:b/>
          <w:szCs w:val="24"/>
          <w:lang w:val="en-GB"/>
        </w:rPr>
        <w:t>.</w:t>
      </w:r>
    </w:p>
    <w:p w14:paraId="5D7EB8DD" w14:textId="77777777" w:rsidR="00EE75AD" w:rsidRDefault="00EE75AD" w:rsidP="00EE75AD">
      <w:pPr>
        <w:jc w:val="both"/>
        <w:rPr>
          <w:lang w:val="en-GB"/>
        </w:rPr>
      </w:pPr>
      <w:r>
        <w:rPr>
          <w:lang w:val="en-GB"/>
        </w:rPr>
        <w:t xml:space="preserve">For the determination of the CLI frequency resources in SBFD symbols, similar methodology as the one of CSI-RS frequency resource determination could be leveraged, where UE implicitly determines the CLI-RSSI frequency resource by excluding some resources based on the UL/DL subband indication. Rel-16 CLL-RSSI measurement resource is based on contiguous RB configurations based on a start PRB index and number of PRB with multiple of 4. The UE always assumes actual CLI-RSSI resource bandwidth is within the DL BWP. Then, when a CLI resource is configured in SBFD symbols, UE only measures the CLI in the DL </w:t>
      </w:r>
      <w:proofErr w:type="spellStart"/>
      <w:r>
        <w:rPr>
          <w:lang w:val="en-GB"/>
        </w:rPr>
        <w:t>subbands</w:t>
      </w:r>
      <w:proofErr w:type="spellEnd"/>
      <w:r>
        <w:rPr>
          <w:lang w:val="en-GB"/>
        </w:rPr>
        <w:t xml:space="preserve"> based on Method 1, then the UE can implicitly determine the frequency resources for CLI measurement bandwidth within each subband by excluding the UL subband and any </w:t>
      </w:r>
      <w:proofErr w:type="spellStart"/>
      <w:r>
        <w:rPr>
          <w:lang w:val="en-GB"/>
        </w:rPr>
        <w:t>guardband</w:t>
      </w:r>
      <w:proofErr w:type="spellEnd"/>
      <w:r>
        <w:rPr>
          <w:lang w:val="en-GB"/>
        </w:rPr>
        <w:t xml:space="preserve">. </w:t>
      </w:r>
    </w:p>
    <w:p w14:paraId="0C52A8A5" w14:textId="12FC3934" w:rsidR="00EE75AD" w:rsidRPr="00D03116" w:rsidRDefault="00EE75AD" w:rsidP="003D21FC">
      <w:pPr>
        <w:spacing w:after="0"/>
        <w:jc w:val="both"/>
        <w:rPr>
          <w:rFonts w:eastAsia="Batang"/>
          <w:b/>
          <w:szCs w:val="24"/>
          <w:lang w:val="en-GB"/>
        </w:rPr>
      </w:pPr>
      <w:bookmarkStart w:id="45" w:name="_Hlk158044923"/>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3240E6">
        <w:rPr>
          <w:rFonts w:eastAsia="Batang"/>
          <w:b/>
          <w:noProof/>
          <w:szCs w:val="24"/>
          <w:u w:val="single"/>
          <w:lang w:val="en-GB"/>
        </w:rPr>
        <w:t>25</w:t>
      </w:r>
      <w:r w:rsidRPr="00F17DD2">
        <w:rPr>
          <w:rFonts w:eastAsia="Batang"/>
          <w:b/>
          <w:szCs w:val="24"/>
          <w:u w:val="single"/>
          <w:lang w:val="en-GB"/>
        </w:rPr>
        <w:fldChar w:fldCharType="end"/>
      </w:r>
      <w:r>
        <w:rPr>
          <w:rFonts w:eastAsia="Batang"/>
          <w:b/>
          <w:szCs w:val="24"/>
          <w:u w:val="single"/>
          <w:lang w:val="en-GB"/>
        </w:rPr>
        <w:t xml:space="preserve">: </w:t>
      </w:r>
      <w:bookmarkEnd w:id="45"/>
      <w:r w:rsidRPr="00D03116">
        <w:rPr>
          <w:rFonts w:eastAsia="Batang"/>
          <w:b/>
          <w:szCs w:val="24"/>
          <w:lang w:val="en-GB"/>
        </w:rPr>
        <w:t>When UE is configured to measure and report CLI-RSSI based on non-contiguous CLI-RSSI resource in SBFD symbols</w:t>
      </w:r>
      <w:r w:rsidR="00B66D6C">
        <w:rPr>
          <w:rFonts w:eastAsia="Batang"/>
          <w:b/>
          <w:szCs w:val="24"/>
          <w:lang w:val="en-GB"/>
        </w:rPr>
        <w:t xml:space="preserve">, </w:t>
      </w:r>
      <w:r w:rsidRPr="00B87E99">
        <w:rPr>
          <w:rFonts w:eastAsia="Batang"/>
          <w:b/>
          <w:szCs w:val="24"/>
          <w:lang w:val="en-GB"/>
        </w:rPr>
        <w:t xml:space="preserve">the UE may report single wideband RSSI </w:t>
      </w:r>
      <w:r w:rsidRPr="00D84736">
        <w:rPr>
          <w:rFonts w:eastAsia="Batang"/>
          <w:b/>
          <w:szCs w:val="24"/>
          <w:lang w:val="en-GB"/>
        </w:rPr>
        <w:t>measurement</w:t>
      </w:r>
      <w:r w:rsidRPr="00D03116">
        <w:rPr>
          <w:rFonts w:eastAsia="Batang"/>
          <w:b/>
          <w:szCs w:val="24"/>
          <w:lang w:val="en-GB"/>
        </w:rPr>
        <w:t xml:space="preserve"> or per-DL-subband CLI-RSSI measurements</w:t>
      </w:r>
      <w:r w:rsidR="00234C6B">
        <w:rPr>
          <w:rFonts w:eastAsia="Batang"/>
          <w:b/>
          <w:szCs w:val="24"/>
          <w:lang w:val="en-GB"/>
        </w:rPr>
        <w:t>.</w:t>
      </w:r>
    </w:p>
    <w:p w14:paraId="4FF7DB27" w14:textId="0A94C5D4" w:rsidR="00080B8F" w:rsidRDefault="00080B8F" w:rsidP="00080B8F">
      <w:pPr>
        <w:pStyle w:val="Heading4"/>
      </w:pPr>
      <w:r>
        <w:t>CLI measurements in UL subband</w:t>
      </w:r>
      <w:r w:rsidR="00935E46">
        <w:t xml:space="preserve"> and/or </w:t>
      </w:r>
      <w:proofErr w:type="spellStart"/>
      <w:r w:rsidR="00935E46">
        <w:t>guardband</w:t>
      </w:r>
      <w:proofErr w:type="spellEnd"/>
      <w:r w:rsidR="00935E46">
        <w:t xml:space="preserve"> </w:t>
      </w:r>
    </w:p>
    <w:p w14:paraId="188E4104" w14:textId="0F5FD183" w:rsidR="005C31F5" w:rsidRDefault="005C31F5" w:rsidP="005C31F5">
      <w:pPr>
        <w:jc w:val="both"/>
      </w:pPr>
      <w:r>
        <w:rPr>
          <w:lang w:val="en-GB"/>
        </w:rPr>
        <w:t xml:space="preserve">It was concluded in Rel-18 study that CLI measurements in the uplink subband using, </w:t>
      </w:r>
      <w:r>
        <w:t xml:space="preserve">Method #2 and Method #3 can be used for identifying the aggressor UE(s) if orthogonal resources are allocated for different aggressor UE(s). Method #2 and #3 can at least provide higher interference signal strength than inter-subband interference </w:t>
      </w:r>
      <w:r w:rsidR="00966D44">
        <w:t>leakage-based</w:t>
      </w:r>
      <w:r>
        <w:t xml:space="preserve"> measurements in </w:t>
      </w:r>
      <w:r w:rsidR="00966D44">
        <w:t xml:space="preserve">CLI-RSSI measurement in DL subband by </w:t>
      </w:r>
      <w:r>
        <w:t>Method #1. Furthermore, such measurement is not subject to inter-cell DL interference. It is feasible for UE to measure RSRP/RSSI within UL subband if within active DL BWP and receive DL in DL subband(s) simultaneously similar as simultaneous RSRP/RSSI measurement and DL reception in Rel-16. The existing CLI measurement and report framework can be reused to support RSRP/RSSI measurements within UL subband when UL subband is confined within active DL BWP.</w:t>
      </w:r>
    </w:p>
    <w:p w14:paraId="05345055" w14:textId="01D48B76" w:rsidR="00080B8F" w:rsidRDefault="00234C6B" w:rsidP="00080B8F">
      <w:pPr>
        <w:rPr>
          <w:lang w:val="en-GB"/>
        </w:rPr>
      </w:pPr>
      <w:r>
        <w:rPr>
          <w:lang w:val="en-GB"/>
        </w:rPr>
        <w:t xml:space="preserve">Similar to legacy </w:t>
      </w:r>
      <w:r w:rsidR="00AA18FA">
        <w:rPr>
          <w:lang w:val="en-GB"/>
        </w:rPr>
        <w:t>CLI measurements and reporting</w:t>
      </w:r>
      <w:r w:rsidR="00290C9D">
        <w:rPr>
          <w:lang w:val="en-GB"/>
        </w:rPr>
        <w:t xml:space="preserve"> </w:t>
      </w:r>
      <w:proofErr w:type="gramStart"/>
      <w:r w:rsidR="00290C9D">
        <w:rPr>
          <w:lang w:val="en-GB"/>
        </w:rPr>
        <w:t xml:space="preserve">mechanism </w:t>
      </w:r>
      <w:r>
        <w:rPr>
          <w:lang w:val="en-GB"/>
        </w:rPr>
        <w:t>,</w:t>
      </w:r>
      <w:proofErr w:type="gramEnd"/>
      <w:r>
        <w:rPr>
          <w:lang w:val="en-GB"/>
        </w:rPr>
        <w:t xml:space="preserve"> SBFD-aware UE can measure CLI-RSSI or CLI-RSRP in the uplink subband </w:t>
      </w:r>
      <w:r w:rsidR="00935E46">
        <w:rPr>
          <w:lang w:val="en-GB"/>
        </w:rPr>
        <w:t xml:space="preserve">or the </w:t>
      </w:r>
      <w:proofErr w:type="spellStart"/>
      <w:r w:rsidR="00B71A91">
        <w:rPr>
          <w:lang w:val="en-GB"/>
        </w:rPr>
        <w:t>guardband</w:t>
      </w:r>
      <w:proofErr w:type="spellEnd"/>
      <w:r w:rsidR="00935E46">
        <w:rPr>
          <w:lang w:val="en-GB"/>
        </w:rPr>
        <w:t xml:space="preserve"> </w:t>
      </w:r>
      <w:r>
        <w:rPr>
          <w:lang w:val="en-GB"/>
        </w:rPr>
        <w:t xml:space="preserve">as long as the CLI frequency resources are within the UE DL BWP. </w:t>
      </w:r>
    </w:p>
    <w:p w14:paraId="147E3E6F" w14:textId="23ABB44F" w:rsidR="00C457AE" w:rsidRPr="00080B8F" w:rsidRDefault="00C457AE" w:rsidP="00080B8F">
      <w:pPr>
        <w:rPr>
          <w:lang w:val="en-GB"/>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3240E6">
        <w:rPr>
          <w:rFonts w:eastAsia="Batang"/>
          <w:b/>
          <w:noProof/>
          <w:szCs w:val="24"/>
          <w:u w:val="single"/>
          <w:lang w:val="en-GB"/>
        </w:rPr>
        <w:t>26</w:t>
      </w:r>
      <w:r w:rsidRPr="00F17DD2">
        <w:rPr>
          <w:rFonts w:eastAsia="Batang"/>
          <w:b/>
          <w:szCs w:val="24"/>
          <w:u w:val="single"/>
          <w:lang w:val="en-GB"/>
        </w:rPr>
        <w:fldChar w:fldCharType="end"/>
      </w:r>
      <w:r>
        <w:rPr>
          <w:rFonts w:eastAsia="Batang"/>
          <w:b/>
          <w:szCs w:val="24"/>
          <w:u w:val="single"/>
          <w:lang w:val="en-GB"/>
        </w:rPr>
        <w:t>:</w:t>
      </w:r>
      <w:r w:rsidRPr="003D21FC">
        <w:rPr>
          <w:rFonts w:eastAsia="Batang"/>
          <w:b/>
          <w:szCs w:val="24"/>
          <w:lang w:val="en-GB"/>
        </w:rPr>
        <w:t xml:space="preserve"> Support CLI-RSSI and CLI-RSRP measurements in the UL subband and/or </w:t>
      </w:r>
      <w:proofErr w:type="spellStart"/>
      <w:r w:rsidRPr="003D21FC">
        <w:rPr>
          <w:rFonts w:eastAsia="Batang"/>
          <w:b/>
          <w:szCs w:val="24"/>
          <w:lang w:val="en-GB"/>
        </w:rPr>
        <w:t>guardband</w:t>
      </w:r>
      <w:proofErr w:type="spellEnd"/>
      <w:r w:rsidRPr="003D21FC">
        <w:rPr>
          <w:rFonts w:eastAsia="Batang"/>
          <w:b/>
          <w:szCs w:val="24"/>
          <w:lang w:val="en-GB"/>
        </w:rPr>
        <w:t xml:space="preserve"> </w:t>
      </w:r>
      <w:r w:rsidR="00FA5A5E">
        <w:rPr>
          <w:rFonts w:eastAsia="Batang"/>
          <w:b/>
          <w:szCs w:val="24"/>
          <w:lang w:val="en-GB"/>
        </w:rPr>
        <w:t>within the UE DL active BWP.</w:t>
      </w:r>
    </w:p>
    <w:p w14:paraId="66E3248B" w14:textId="77777777" w:rsidR="000037F3" w:rsidRDefault="000037F3" w:rsidP="000037F3">
      <w:pPr>
        <w:pStyle w:val="Heading2"/>
        <w:rPr>
          <w:lang w:eastAsia="ko-KR"/>
        </w:rPr>
      </w:pPr>
      <w:r>
        <w:rPr>
          <w:lang w:eastAsia="ko-KR"/>
        </w:rPr>
        <w:t>Separate parameters and configurations in SBFD symbols</w:t>
      </w:r>
    </w:p>
    <w:p w14:paraId="4FA1860C" w14:textId="4791B316" w:rsidR="000037F3" w:rsidRDefault="000037F3" w:rsidP="00D93DCE">
      <w:pPr>
        <w:jc w:val="both"/>
        <w:rPr>
          <w:lang w:val="en-GB"/>
        </w:rPr>
      </w:pPr>
      <w:r>
        <w:rPr>
          <w:lang w:eastAsia="ko-KR"/>
        </w:rPr>
        <w:t>As t</w:t>
      </w:r>
      <w:r w:rsidRPr="009D6A77">
        <w:rPr>
          <w:lang w:val="en-GB"/>
        </w:rPr>
        <w:t xml:space="preserve">he uplink SINR </w:t>
      </w:r>
      <w:r>
        <w:rPr>
          <w:lang w:val="en-GB"/>
        </w:rPr>
        <w:t xml:space="preserve">at </w:t>
      </w:r>
      <w:proofErr w:type="spellStart"/>
      <w:r>
        <w:rPr>
          <w:lang w:val="en-GB"/>
        </w:rPr>
        <w:t>gNB</w:t>
      </w:r>
      <w:proofErr w:type="spellEnd"/>
      <w:r>
        <w:rPr>
          <w:lang w:val="en-GB"/>
        </w:rPr>
        <w:t xml:space="preserve"> </w:t>
      </w:r>
      <w:r w:rsidRPr="009D6A77">
        <w:rPr>
          <w:lang w:val="en-GB"/>
        </w:rPr>
        <w:t xml:space="preserve">is not the same across SBFD and non-SBFD </w:t>
      </w:r>
      <w:r>
        <w:rPr>
          <w:lang w:val="en-GB"/>
        </w:rPr>
        <w:t>symbols</w:t>
      </w:r>
      <w:r w:rsidR="00ED2804">
        <w:rPr>
          <w:lang w:val="en-GB"/>
        </w:rPr>
        <w:t xml:space="preserve"> as the UL interference </w:t>
      </w:r>
      <w:r w:rsidR="00305640">
        <w:rPr>
          <w:lang w:val="en-GB"/>
        </w:rPr>
        <w:t>differ between SBFD and non-SBFD symbols</w:t>
      </w:r>
      <w:r w:rsidRPr="009D6A77">
        <w:rPr>
          <w:lang w:val="en-GB"/>
        </w:rPr>
        <w:t xml:space="preserve">. </w:t>
      </w:r>
      <w:r>
        <w:rPr>
          <w:lang w:val="en-GB"/>
        </w:rPr>
        <w:t>I</w:t>
      </w:r>
      <w:r w:rsidRPr="009D6A77">
        <w:rPr>
          <w:lang w:val="en-GB"/>
        </w:rPr>
        <w:t xml:space="preserve">n SBFD symbols, there could be </w:t>
      </w:r>
      <w:r w:rsidR="00305640">
        <w:rPr>
          <w:lang w:val="en-GB"/>
        </w:rPr>
        <w:t xml:space="preserve">additional </w:t>
      </w:r>
      <w:proofErr w:type="spellStart"/>
      <w:r w:rsidRPr="009D6A77">
        <w:rPr>
          <w:lang w:val="en-GB"/>
        </w:rPr>
        <w:t>desense</w:t>
      </w:r>
      <w:proofErr w:type="spellEnd"/>
      <w:r w:rsidRPr="009D6A77">
        <w:rPr>
          <w:lang w:val="en-GB"/>
        </w:rPr>
        <w:t xml:space="preserve"> due to residual self-interference, clutter echo or strong inter-</w:t>
      </w:r>
      <w:proofErr w:type="spellStart"/>
      <w:r w:rsidRPr="009D6A77">
        <w:rPr>
          <w:lang w:val="en-GB"/>
        </w:rPr>
        <w:t>gNB</w:t>
      </w:r>
      <w:proofErr w:type="spellEnd"/>
      <w:r w:rsidRPr="009D6A77">
        <w:rPr>
          <w:lang w:val="en-GB"/>
        </w:rPr>
        <w:t xml:space="preserve"> CLI. </w:t>
      </w:r>
      <w:r>
        <w:rPr>
          <w:lang w:val="en-GB"/>
        </w:rPr>
        <w:t>In addition, t</w:t>
      </w:r>
      <w:r w:rsidRPr="009D6A77">
        <w:rPr>
          <w:lang w:val="en-GB"/>
        </w:rPr>
        <w:t xml:space="preserve">he </w:t>
      </w:r>
      <w:proofErr w:type="spellStart"/>
      <w:r w:rsidRPr="009D6A77">
        <w:rPr>
          <w:lang w:val="en-GB"/>
        </w:rPr>
        <w:t>gNB</w:t>
      </w:r>
      <w:proofErr w:type="spellEnd"/>
      <w:r w:rsidRPr="009D6A77">
        <w:rPr>
          <w:lang w:val="en-GB"/>
        </w:rPr>
        <w:t xml:space="preserve"> may use single panel for UL reception in SBFD while using two panels for non-SBFD.</w:t>
      </w:r>
      <w:r w:rsidR="00EF16A1">
        <w:rPr>
          <w:lang w:val="en-GB"/>
        </w:rPr>
        <w:t xml:space="preserve"> This motivates separate UL power control parameter uplink signa</w:t>
      </w:r>
      <w:r w:rsidR="00784BD9">
        <w:rPr>
          <w:lang w:val="en-GB"/>
        </w:rPr>
        <w:t>l</w:t>
      </w:r>
      <w:r w:rsidR="00EF16A1">
        <w:rPr>
          <w:lang w:val="en-GB"/>
        </w:rPr>
        <w:t xml:space="preserve">/channel transmission on SBFD and non-SBFD symbols in different slots. </w:t>
      </w:r>
      <w:r w:rsidR="00316DD9">
        <w:rPr>
          <w:lang w:val="en-GB"/>
        </w:rPr>
        <w:t xml:space="preserve"> For example, </w:t>
      </w:r>
      <w:proofErr w:type="spellStart"/>
      <w:r w:rsidR="00316DD9">
        <w:rPr>
          <w:lang w:val="en-GB"/>
        </w:rPr>
        <w:t>gNB</w:t>
      </w:r>
      <w:proofErr w:type="spellEnd"/>
      <w:r w:rsidR="00316DD9">
        <w:rPr>
          <w:lang w:val="en-GB"/>
        </w:rPr>
        <w:t xml:space="preserve"> can configure different open-loop power control</w:t>
      </w:r>
      <w:r w:rsidR="00DC7BFA">
        <w:rPr>
          <w:lang w:val="en-GB"/>
        </w:rPr>
        <w:t xml:space="preserve"> parameters</w:t>
      </w:r>
      <w:r w:rsidR="00EF00DF">
        <w:rPr>
          <w:lang w:val="en-GB"/>
        </w:rPr>
        <w:t xml:space="preserve"> and/or</w:t>
      </w:r>
      <w:r w:rsidR="00DC7BFA">
        <w:rPr>
          <w:lang w:val="en-GB"/>
        </w:rPr>
        <w:t xml:space="preserve"> TPC commands</w:t>
      </w:r>
      <w:r w:rsidR="00316DD9">
        <w:rPr>
          <w:lang w:val="en-GB"/>
        </w:rPr>
        <w:t xml:space="preserve"> for the </w:t>
      </w:r>
      <w:r w:rsidR="00E21B00">
        <w:rPr>
          <w:lang w:val="en-GB"/>
        </w:rPr>
        <w:t>SBFD and non-SBFD</w:t>
      </w:r>
      <w:r w:rsidR="000A238A">
        <w:rPr>
          <w:lang w:val="en-GB"/>
        </w:rPr>
        <w:t xml:space="preserve"> slots. </w:t>
      </w:r>
    </w:p>
    <w:p w14:paraId="7B54A025" w14:textId="2EBFC5E0" w:rsidR="00FD0C1C" w:rsidRPr="00FD0C1C" w:rsidRDefault="002D49BA" w:rsidP="00FD0C1C">
      <w:pPr>
        <w:rPr>
          <w:lang w:eastAsia="ko-KR"/>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3240E6">
        <w:rPr>
          <w:rFonts w:eastAsia="Batang"/>
          <w:b/>
          <w:noProof/>
          <w:szCs w:val="24"/>
          <w:u w:val="single"/>
          <w:lang w:val="en-GB"/>
        </w:rPr>
        <w:t>27</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support</w:t>
      </w:r>
      <w:r w:rsidR="00D65B8B">
        <w:rPr>
          <w:rFonts w:eastAsia="Batang"/>
          <w:b/>
          <w:szCs w:val="24"/>
          <w:lang w:val="en-GB"/>
        </w:rPr>
        <w:t xml:space="preserve"> at least</w:t>
      </w:r>
      <w:r w:rsidRPr="002D49BA">
        <w:rPr>
          <w:rFonts w:eastAsia="Batang"/>
          <w:b/>
          <w:szCs w:val="24"/>
          <w:lang w:val="en-GB"/>
        </w:rPr>
        <w:t xml:space="preserve"> semi-static switching of open-loop UL power control parameters across SBFD and non-SBFD symbols</w:t>
      </w:r>
      <w:r>
        <w:rPr>
          <w:rFonts w:eastAsia="Batang"/>
          <w:b/>
          <w:szCs w:val="24"/>
          <w:lang w:val="en-GB"/>
        </w:rPr>
        <w:t>.</w:t>
      </w:r>
    </w:p>
    <w:bookmarkEnd w:id="12"/>
    <w:bookmarkEnd w:id="13"/>
    <w:bookmarkEnd w:id="14"/>
    <w:bookmarkEnd w:id="15"/>
    <w:bookmarkEnd w:id="16"/>
    <w:bookmarkEnd w:id="17"/>
    <w:bookmarkEnd w:id="18"/>
    <w:bookmarkEnd w:id="19"/>
    <w:bookmarkEnd w:id="20"/>
    <w:bookmarkEnd w:id="21"/>
    <w:bookmarkEnd w:id="22"/>
    <w:bookmarkEnd w:id="23"/>
    <w:bookmarkEnd w:id="24"/>
    <w:p w14:paraId="069CF2BF" w14:textId="564AD287" w:rsidR="007F40E3" w:rsidRDefault="00491D59" w:rsidP="00491D59">
      <w:pPr>
        <w:pStyle w:val="Heading1"/>
      </w:pPr>
      <w:r>
        <w:lastRenderedPageBreak/>
        <w:t>Conclusion</w:t>
      </w:r>
    </w:p>
    <w:p w14:paraId="41D08CC9" w14:textId="0108B13F" w:rsidR="008D658C" w:rsidRDefault="008D658C" w:rsidP="003D21FC">
      <w:pPr>
        <w:spacing w:before="72"/>
        <w:ind w:left="288"/>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w:t>
      </w:r>
      <w:r w:rsidRPr="00A562B7">
        <w:t>on</w:t>
      </w:r>
      <w:r>
        <w:t xml:space="preserve"> SBFD transmission, reception and measurements procedures </w:t>
      </w:r>
      <w:r w:rsidRPr="00A562B7">
        <w:t>with</w:t>
      </w:r>
      <w:r>
        <w:t xml:space="preserve"> </w:t>
      </w:r>
      <w:r w:rsidRPr="00A562B7">
        <w:t>following</w:t>
      </w:r>
      <w:r>
        <w:t xml:space="preserve"> observations and </w:t>
      </w:r>
      <w:r w:rsidRPr="00A562B7">
        <w:t>proposals:</w:t>
      </w:r>
    </w:p>
    <w:p w14:paraId="4D36C64C" w14:textId="77777777" w:rsidR="008A1DC1" w:rsidRDefault="008A1DC1" w:rsidP="008A1DC1">
      <w:pPr>
        <w:spacing w:after="0"/>
        <w:rPr>
          <w:rFonts w:eastAsia="Malgun Gothic"/>
          <w:b/>
          <w:lang w:eastAsia="ko-KR"/>
        </w:rPr>
      </w:pPr>
      <w:r w:rsidRPr="008E1A8B">
        <w:rPr>
          <w:rFonts w:eastAsia="Batang"/>
          <w:b/>
          <w:szCs w:val="24"/>
          <w:u w:val="single"/>
          <w:lang w:val="en-GB"/>
        </w:rPr>
        <w:t xml:space="preserve">Proposal </w:t>
      </w:r>
      <w:r>
        <w:rPr>
          <w:rFonts w:eastAsia="Batang"/>
          <w:b/>
          <w:szCs w:val="24"/>
          <w:u w:val="single"/>
          <w:lang w:val="en-GB"/>
        </w:rPr>
        <w:t>1</w:t>
      </w:r>
      <w:r w:rsidRPr="008E1A8B">
        <w:rPr>
          <w:rFonts w:eastAsia="Batang"/>
          <w:b/>
          <w:szCs w:val="24"/>
          <w:u w:val="single"/>
          <w:lang w:val="en-GB"/>
        </w:rPr>
        <w:t>:</w:t>
      </w:r>
      <w:r w:rsidRPr="00512AAA">
        <w:rPr>
          <w:rFonts w:eastAsia="Batang"/>
          <w:b/>
          <w:szCs w:val="24"/>
          <w:lang w:val="en-GB"/>
        </w:rPr>
        <w:t xml:space="preserve"> For </w:t>
      </w:r>
      <w:r w:rsidRPr="00512AAA">
        <w:rPr>
          <w:rFonts w:eastAsia="Malgun Gothic"/>
          <w:b/>
          <w:lang w:eastAsia="ko-KR"/>
        </w:rPr>
        <w:t xml:space="preserve">semi-static indication of frequency domain location of SBFD </w:t>
      </w:r>
      <w:proofErr w:type="spellStart"/>
      <w:r w:rsidRPr="00512AAA">
        <w:rPr>
          <w:rFonts w:eastAsia="Malgun Gothic"/>
          <w:b/>
          <w:lang w:eastAsia="ko-KR"/>
        </w:rPr>
        <w:t>subbands</w:t>
      </w:r>
      <w:proofErr w:type="spellEnd"/>
      <w:r w:rsidRPr="00512AAA">
        <w:rPr>
          <w:rFonts w:eastAsia="Malgun Gothic"/>
          <w:b/>
          <w:lang w:eastAsia="ko-KR"/>
        </w:rPr>
        <w:t>, support the following:</w:t>
      </w:r>
    </w:p>
    <w:p w14:paraId="4962400E" w14:textId="77777777" w:rsidR="008A1DC1" w:rsidRPr="00624A16" w:rsidRDefault="008A1DC1" w:rsidP="008A1DC1">
      <w:pPr>
        <w:pStyle w:val="ListParagraph"/>
        <w:numPr>
          <w:ilvl w:val="0"/>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Explicit configuration of t</w:t>
      </w:r>
      <w:r w:rsidRPr="00624A16">
        <w:rPr>
          <w:rFonts w:ascii="Times New Roman" w:eastAsia="Malgun Gothic" w:hAnsi="Times New Roman"/>
          <w:b/>
          <w:sz w:val="20"/>
          <w:szCs w:val="20"/>
          <w:lang w:eastAsia="ko-KR"/>
        </w:rPr>
        <w:t xml:space="preserve">he </w:t>
      </w:r>
      <w:r>
        <w:rPr>
          <w:rFonts w:ascii="Times New Roman" w:eastAsia="Malgun Gothic" w:hAnsi="Times New Roman"/>
          <w:b/>
          <w:sz w:val="20"/>
          <w:szCs w:val="20"/>
          <w:lang w:eastAsia="ko-KR"/>
        </w:rPr>
        <w:t>f</w:t>
      </w:r>
      <w:r w:rsidRPr="00624A16">
        <w:rPr>
          <w:rFonts w:ascii="Times New Roman" w:eastAsia="Malgun Gothic" w:hAnsi="Times New Roman"/>
          <w:b/>
          <w:sz w:val="20"/>
          <w:szCs w:val="20"/>
          <w:lang w:eastAsia="ko-KR"/>
        </w:rPr>
        <w:t xml:space="preserve">requency locations of the uplink subband and DL subband(s). </w:t>
      </w:r>
      <w:proofErr w:type="spellStart"/>
      <w:r w:rsidRPr="00624A16">
        <w:rPr>
          <w:rFonts w:ascii="Times New Roman" w:eastAsia="Malgun Gothic" w:hAnsi="Times New Roman"/>
          <w:b/>
          <w:sz w:val="20"/>
          <w:szCs w:val="20"/>
          <w:lang w:eastAsia="ko-KR"/>
        </w:rPr>
        <w:t>Guardband</w:t>
      </w:r>
      <w:proofErr w:type="spellEnd"/>
      <w:r w:rsidRPr="00624A16">
        <w:rPr>
          <w:rFonts w:ascii="Times New Roman" w:eastAsia="Malgun Gothic" w:hAnsi="Times New Roman"/>
          <w:b/>
          <w:sz w:val="20"/>
          <w:szCs w:val="20"/>
          <w:lang w:eastAsia="ko-KR"/>
        </w:rPr>
        <w:t>(s), if any, are implicitly determined by the UE.</w:t>
      </w:r>
    </w:p>
    <w:p w14:paraId="594028E2" w14:textId="77777777" w:rsidR="008A1DC1" w:rsidRDefault="008A1DC1" w:rsidP="008A1DC1">
      <w:pPr>
        <w:pStyle w:val="ListParagraph"/>
        <w:numPr>
          <w:ilvl w:val="0"/>
          <w:numId w:val="20"/>
        </w:numPr>
        <w:rPr>
          <w:rFonts w:ascii="Times New Roman" w:eastAsia="Malgun Gothic" w:hAnsi="Times New Roman"/>
          <w:b/>
          <w:sz w:val="20"/>
          <w:szCs w:val="20"/>
          <w:lang w:eastAsia="ko-KR"/>
        </w:rPr>
      </w:pPr>
      <w:r w:rsidRPr="0037640D">
        <w:rPr>
          <w:rFonts w:ascii="Times New Roman" w:eastAsia="Malgun Gothic" w:hAnsi="Times New Roman"/>
          <w:b/>
          <w:sz w:val="20"/>
          <w:szCs w:val="20"/>
          <w:lang w:eastAsia="ko-KR"/>
        </w:rPr>
        <w:t xml:space="preserve">RIV-based of the frequency locations of the subband, within the common resource grid. </w:t>
      </w:r>
    </w:p>
    <w:p w14:paraId="0D6D511A" w14:textId="77777777" w:rsidR="008A1DC1" w:rsidRDefault="008A1DC1" w:rsidP="008A1DC1">
      <w:pPr>
        <w:pStyle w:val="ListParagraph"/>
        <w:numPr>
          <w:ilvl w:val="1"/>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FFS: details on the maximum SB size for RIV interpretation and SCS for start-RB determination. </w:t>
      </w:r>
    </w:p>
    <w:p w14:paraId="35CD149C" w14:textId="77777777" w:rsidR="008A1DC1" w:rsidRDefault="008A1DC1" w:rsidP="008A1DC1">
      <w:pPr>
        <w:pStyle w:val="ListParagraph"/>
        <w:numPr>
          <w:ilvl w:val="0"/>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A subband is a set of </w:t>
      </w:r>
      <w:r w:rsidRPr="00CC1F2A">
        <w:rPr>
          <w:rFonts w:ascii="Times New Roman" w:eastAsia="Malgun Gothic" w:hAnsi="Times New Roman"/>
          <w:b/>
          <w:sz w:val="20"/>
          <w:szCs w:val="20"/>
          <w:lang w:eastAsia="ko-KR"/>
        </w:rPr>
        <w:t>set of consecutive RBs for the same transmission direction</w:t>
      </w:r>
      <w:r>
        <w:rPr>
          <w:rFonts w:ascii="Times New Roman" w:eastAsia="Malgun Gothic" w:hAnsi="Times New Roman"/>
          <w:b/>
          <w:sz w:val="20"/>
          <w:szCs w:val="20"/>
          <w:lang w:eastAsia="ko-KR"/>
        </w:rPr>
        <w:t xml:space="preserve">. </w:t>
      </w:r>
    </w:p>
    <w:p w14:paraId="179C6710" w14:textId="77777777" w:rsidR="008A1DC1" w:rsidRDefault="008A1DC1" w:rsidP="008A1DC1">
      <w:pPr>
        <w:pStyle w:val="ListParagraph"/>
        <w:numPr>
          <w:ilvl w:val="1"/>
          <w:numId w:val="20"/>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FFS: RAN1/4 restrictions on the size of the subband sizes, if any.</w:t>
      </w:r>
    </w:p>
    <w:p w14:paraId="662A81BD" w14:textId="77777777" w:rsidR="008A1DC1" w:rsidRPr="002A69B4" w:rsidRDefault="008A1DC1" w:rsidP="008A1DC1">
      <w:pPr>
        <w:pStyle w:val="ListParagraph"/>
        <w:ind w:left="1440"/>
        <w:rPr>
          <w:rFonts w:ascii="Times New Roman" w:eastAsia="Malgun Gothic" w:hAnsi="Times New Roman"/>
          <w:b/>
          <w:sz w:val="20"/>
          <w:szCs w:val="20"/>
          <w:lang w:eastAsia="ko-KR"/>
        </w:rPr>
      </w:pPr>
    </w:p>
    <w:p w14:paraId="07C020F5" w14:textId="77777777" w:rsidR="008A1DC1" w:rsidRDefault="008A1DC1" w:rsidP="008A1DC1">
      <w:pPr>
        <w:spacing w:after="0"/>
        <w:rPr>
          <w:rFonts w:eastAsia="Malgun Gothic"/>
          <w:b/>
          <w:lang w:eastAsia="ko-KR"/>
        </w:rPr>
      </w:pPr>
      <w:r w:rsidRPr="008E1A8B">
        <w:rPr>
          <w:rFonts w:eastAsia="Batang"/>
          <w:b/>
          <w:szCs w:val="24"/>
          <w:u w:val="single"/>
          <w:lang w:val="en-GB"/>
        </w:rPr>
        <w:t xml:space="preserve">Proposal </w:t>
      </w:r>
      <w:r>
        <w:rPr>
          <w:rFonts w:eastAsia="Batang"/>
          <w:b/>
          <w:szCs w:val="24"/>
          <w:u w:val="single"/>
          <w:lang w:val="en-GB"/>
        </w:rPr>
        <w:t>2</w:t>
      </w:r>
      <w:r w:rsidRPr="008E1A8B">
        <w:rPr>
          <w:rFonts w:eastAsia="Batang"/>
          <w:b/>
          <w:szCs w:val="24"/>
          <w:u w:val="single"/>
          <w:lang w:val="en-GB"/>
        </w:rPr>
        <w:t>:</w:t>
      </w:r>
      <w:r w:rsidRPr="00512AAA">
        <w:rPr>
          <w:rFonts w:eastAsia="Batang"/>
          <w:b/>
          <w:szCs w:val="24"/>
          <w:lang w:val="en-GB"/>
        </w:rPr>
        <w:t xml:space="preserve"> For </w:t>
      </w:r>
      <w:r w:rsidRPr="00512AAA">
        <w:rPr>
          <w:rFonts w:eastAsia="Malgun Gothic"/>
          <w:b/>
          <w:lang w:eastAsia="ko-KR"/>
        </w:rPr>
        <w:t xml:space="preserve">semi-static indication of </w:t>
      </w:r>
      <w:r>
        <w:rPr>
          <w:rFonts w:eastAsia="Malgun Gothic"/>
          <w:b/>
          <w:lang w:eastAsia="ko-KR"/>
        </w:rPr>
        <w:t>time</w:t>
      </w:r>
      <w:r w:rsidRPr="00512AAA">
        <w:rPr>
          <w:rFonts w:eastAsia="Malgun Gothic"/>
          <w:b/>
          <w:lang w:eastAsia="ko-KR"/>
        </w:rPr>
        <w:t xml:space="preserve"> domain location of SBFD </w:t>
      </w:r>
      <w:r>
        <w:rPr>
          <w:rFonts w:eastAsia="Malgun Gothic"/>
          <w:b/>
          <w:lang w:eastAsia="ko-KR"/>
        </w:rPr>
        <w:t>symbols</w:t>
      </w:r>
      <w:r w:rsidRPr="00512AAA">
        <w:rPr>
          <w:rFonts w:eastAsia="Malgun Gothic"/>
          <w:b/>
          <w:lang w:eastAsia="ko-KR"/>
        </w:rPr>
        <w:t>, support the following:</w:t>
      </w:r>
    </w:p>
    <w:p w14:paraId="70BCFCB1" w14:textId="77777777" w:rsidR="008A1DC1" w:rsidRPr="00BB052C" w:rsidRDefault="008A1DC1" w:rsidP="008A1DC1">
      <w:pPr>
        <w:pStyle w:val="ListParagraph"/>
        <w:numPr>
          <w:ilvl w:val="0"/>
          <w:numId w:val="22"/>
        </w:numPr>
        <w:rPr>
          <w:rFonts w:ascii="Times New Roman" w:eastAsia="Malgun Gothic" w:hAnsi="Times New Roman"/>
          <w:b/>
          <w:sz w:val="20"/>
          <w:szCs w:val="20"/>
          <w:lang w:eastAsia="ko-KR"/>
        </w:rPr>
      </w:pPr>
      <w:r w:rsidRPr="00A0450B">
        <w:rPr>
          <w:rFonts w:ascii="Times New Roman" w:eastAsia="Malgun Gothic" w:hAnsi="Times New Roman"/>
          <w:b/>
          <w:sz w:val="20"/>
          <w:szCs w:val="20"/>
          <w:lang w:eastAsia="ko-KR"/>
        </w:rPr>
        <w:t xml:space="preserve">SBFD symbol’s locations are indicated per each </w:t>
      </w:r>
      <w:r>
        <w:rPr>
          <w:rFonts w:ascii="Times New Roman" w:eastAsia="Malgun Gothic" w:hAnsi="Times New Roman"/>
          <w:b/>
          <w:sz w:val="20"/>
          <w:szCs w:val="20"/>
          <w:lang w:eastAsia="ko-KR"/>
        </w:rPr>
        <w:t>TDD-UL-DL</w:t>
      </w:r>
      <w:r w:rsidRPr="00A0450B">
        <w:rPr>
          <w:rFonts w:ascii="Times New Roman" w:eastAsia="Malgun Gothic" w:hAnsi="Times New Roman"/>
          <w:b/>
          <w:sz w:val="20"/>
          <w:szCs w:val="20"/>
          <w:lang w:eastAsia="ko-KR"/>
        </w:rPr>
        <w:t xml:space="preserve"> patterns</w:t>
      </w:r>
      <w:r>
        <w:rPr>
          <w:rFonts w:ascii="Times New Roman" w:eastAsia="Malgun Gothic" w:hAnsi="Times New Roman"/>
          <w:b/>
          <w:sz w:val="20"/>
          <w:szCs w:val="20"/>
          <w:lang w:eastAsia="ko-KR"/>
        </w:rPr>
        <w:t>, where the SBFD p</w:t>
      </w:r>
      <w:r w:rsidRPr="00563DE1">
        <w:rPr>
          <w:rFonts w:ascii="Times New Roman" w:eastAsia="Malgun Gothic" w:hAnsi="Times New Roman"/>
          <w:b/>
          <w:sz w:val="20"/>
          <w:szCs w:val="20"/>
          <w:lang w:eastAsia="ko-KR"/>
        </w:rPr>
        <w:t xml:space="preserve">eriodicity is determined based on </w:t>
      </w:r>
      <w:r>
        <w:rPr>
          <w:rFonts w:ascii="Times New Roman" w:eastAsia="Malgun Gothic" w:hAnsi="Times New Roman"/>
          <w:b/>
          <w:sz w:val="20"/>
          <w:szCs w:val="20"/>
          <w:lang w:eastAsia="ko-KR"/>
        </w:rPr>
        <w:t>the</w:t>
      </w:r>
      <w:r w:rsidRPr="00563DE1">
        <w:rPr>
          <w:rFonts w:ascii="Times New Roman" w:eastAsia="Malgun Gothic" w:hAnsi="Times New Roman"/>
          <w:b/>
          <w:sz w:val="20"/>
          <w:szCs w:val="20"/>
          <w:lang w:eastAsia="ko-KR"/>
        </w:rPr>
        <w:t xml:space="preserve"> TDD-pattern</w:t>
      </w:r>
      <w:r>
        <w:rPr>
          <w:rFonts w:ascii="Times New Roman" w:eastAsia="Malgun Gothic" w:hAnsi="Times New Roman"/>
          <w:b/>
          <w:sz w:val="20"/>
          <w:szCs w:val="20"/>
          <w:lang w:eastAsia="ko-KR"/>
        </w:rPr>
        <w:t>(s)</w:t>
      </w:r>
      <w:r w:rsidRPr="00563DE1">
        <w:rPr>
          <w:rFonts w:ascii="Times New Roman" w:eastAsia="Malgun Gothic" w:hAnsi="Times New Roman"/>
          <w:b/>
          <w:sz w:val="20"/>
          <w:szCs w:val="20"/>
          <w:lang w:eastAsia="ko-KR"/>
        </w:rPr>
        <w:t xml:space="preserve"> periodicity</w:t>
      </w:r>
      <w:r>
        <w:rPr>
          <w:rFonts w:ascii="Times New Roman" w:eastAsia="Malgun Gothic" w:hAnsi="Times New Roman"/>
          <w:b/>
          <w:sz w:val="20"/>
          <w:szCs w:val="20"/>
          <w:lang w:eastAsia="ko-KR"/>
        </w:rPr>
        <w:t xml:space="preserve">. </w:t>
      </w:r>
    </w:p>
    <w:p w14:paraId="1D36FA27" w14:textId="77777777" w:rsidR="008A1DC1" w:rsidRDefault="008A1DC1" w:rsidP="008A1DC1">
      <w:pPr>
        <w:pStyle w:val="ListParagraph"/>
        <w:numPr>
          <w:ilvl w:val="0"/>
          <w:numId w:val="22"/>
        </w:numPr>
        <w:rPr>
          <w:rFonts w:ascii="Times New Roman" w:eastAsia="Malgun Gothic" w:hAnsi="Times New Roman"/>
          <w:b/>
          <w:sz w:val="20"/>
          <w:szCs w:val="20"/>
          <w:lang w:eastAsia="ko-KR"/>
        </w:rPr>
      </w:pPr>
      <w:r w:rsidRPr="00563DE1">
        <w:rPr>
          <w:rFonts w:ascii="Times New Roman" w:eastAsia="Malgun Gothic" w:hAnsi="Times New Roman"/>
          <w:b/>
          <w:sz w:val="20"/>
          <w:szCs w:val="20"/>
          <w:lang w:eastAsia="ko-KR"/>
        </w:rPr>
        <w:t>SBFD pattern is configured by a window of consecutive SBFD symbols</w:t>
      </w:r>
      <w:r>
        <w:rPr>
          <w:rFonts w:ascii="Times New Roman" w:eastAsia="Malgun Gothic" w:hAnsi="Times New Roman"/>
          <w:b/>
          <w:sz w:val="20"/>
          <w:szCs w:val="20"/>
          <w:lang w:eastAsia="ko-KR"/>
        </w:rPr>
        <w:t xml:space="preserve"> with symbol-level granularity. </w:t>
      </w:r>
    </w:p>
    <w:p w14:paraId="61277AB7" w14:textId="77777777" w:rsidR="008A1DC1" w:rsidRDefault="008A1DC1" w:rsidP="008A1DC1">
      <w:pPr>
        <w:pStyle w:val="ListParagraph"/>
        <w:numPr>
          <w:ilvl w:val="0"/>
          <w:numId w:val="22"/>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 xml:space="preserve">A slot may consist of both SBFD and non-SBFD symbols. </w:t>
      </w:r>
    </w:p>
    <w:p w14:paraId="429BA26F" w14:textId="77777777" w:rsidR="008A1DC1" w:rsidRDefault="008A1DC1" w:rsidP="008A1DC1">
      <w:pPr>
        <w:pStyle w:val="ListParagraph"/>
        <w:numPr>
          <w:ilvl w:val="0"/>
          <w:numId w:val="22"/>
        </w:numPr>
        <w:rPr>
          <w:rFonts w:ascii="Times New Roman" w:eastAsia="Malgun Gothic" w:hAnsi="Times New Roman"/>
          <w:b/>
          <w:sz w:val="20"/>
          <w:szCs w:val="20"/>
          <w:lang w:eastAsia="ko-KR"/>
        </w:rPr>
      </w:pPr>
      <w:r>
        <w:rPr>
          <w:rFonts w:ascii="Times New Roman" w:eastAsia="Malgun Gothic" w:hAnsi="Times New Roman"/>
          <w:b/>
          <w:sz w:val="20"/>
          <w:szCs w:val="20"/>
          <w:lang w:eastAsia="ko-KR"/>
        </w:rPr>
        <w:t>Within the TDD UL-DL pattern, m</w:t>
      </w:r>
      <w:r w:rsidRPr="00354DBE">
        <w:rPr>
          <w:rFonts w:ascii="Times New Roman" w:eastAsia="Malgun Gothic" w:hAnsi="Times New Roman"/>
          <w:b/>
          <w:sz w:val="20"/>
          <w:szCs w:val="20"/>
          <w:lang w:eastAsia="ko-KR"/>
        </w:rPr>
        <w:t>aximum of two transition points including one transition point from non-SBFD symbols to SBFD symbols and one transition point from SBFD symbols to non-SBFD symbols</w:t>
      </w:r>
      <w:r>
        <w:rPr>
          <w:rFonts w:ascii="Times New Roman" w:eastAsia="Malgun Gothic" w:hAnsi="Times New Roman"/>
          <w:b/>
          <w:sz w:val="20"/>
          <w:szCs w:val="20"/>
          <w:lang w:eastAsia="ko-KR"/>
        </w:rPr>
        <w:t>.</w:t>
      </w:r>
      <w:r w:rsidRPr="00354DBE">
        <w:rPr>
          <w:rFonts w:ascii="Times New Roman" w:eastAsia="Malgun Gothic" w:hAnsi="Times New Roman"/>
          <w:b/>
          <w:sz w:val="20"/>
          <w:szCs w:val="20"/>
          <w:lang w:eastAsia="ko-KR"/>
        </w:rPr>
        <w:t xml:space="preserve"> </w:t>
      </w:r>
    </w:p>
    <w:p w14:paraId="67B36200" w14:textId="77777777" w:rsidR="008A1DC1" w:rsidRPr="002A69B4" w:rsidRDefault="008A1DC1" w:rsidP="008A1DC1">
      <w:pPr>
        <w:pStyle w:val="ListParagraph"/>
        <w:rPr>
          <w:rFonts w:ascii="Times New Roman" w:eastAsia="Malgun Gothic" w:hAnsi="Times New Roman"/>
          <w:b/>
          <w:sz w:val="20"/>
          <w:szCs w:val="20"/>
          <w:lang w:eastAsia="ko-KR"/>
        </w:rPr>
      </w:pPr>
    </w:p>
    <w:p w14:paraId="67C3867E" w14:textId="77777777" w:rsidR="008A1DC1" w:rsidRDefault="008A1DC1" w:rsidP="008A1DC1">
      <w:pPr>
        <w:rPr>
          <w:lang w:eastAsia="zh-CN"/>
        </w:rPr>
      </w:pPr>
      <w:r w:rsidRPr="008E1A8B">
        <w:rPr>
          <w:rFonts w:eastAsia="Batang"/>
          <w:b/>
          <w:szCs w:val="24"/>
          <w:u w:val="single"/>
          <w:lang w:val="en-GB"/>
        </w:rPr>
        <w:t xml:space="preserve">Proposal </w:t>
      </w:r>
      <w:r>
        <w:rPr>
          <w:rFonts w:eastAsia="Batang"/>
          <w:b/>
          <w:szCs w:val="24"/>
          <w:u w:val="single"/>
          <w:lang w:val="en-GB"/>
        </w:rPr>
        <w:t>3</w:t>
      </w:r>
      <w:r w:rsidRPr="00383DC6">
        <w:rPr>
          <w:rFonts w:eastAsia="Malgun Gothic"/>
          <w:b/>
          <w:lang w:eastAsia="ko-KR"/>
        </w:rPr>
        <w:t xml:space="preserve">: RAN1 should discuss some limitation on maximum number of DL/UL switching for the SBFD-aware UE </w:t>
      </w:r>
      <w:r>
        <w:rPr>
          <w:rFonts w:eastAsia="Malgun Gothic"/>
          <w:b/>
          <w:lang w:eastAsia="ko-KR"/>
        </w:rPr>
        <w:t xml:space="preserve">within the SBFD time pattern. </w:t>
      </w:r>
    </w:p>
    <w:p w14:paraId="530B9093" w14:textId="77777777" w:rsidR="008A1DC1" w:rsidRDefault="008A1DC1" w:rsidP="008A1DC1">
      <w:pPr>
        <w:tabs>
          <w:tab w:val="left" w:pos="720"/>
          <w:tab w:val="left" w:pos="2160"/>
        </w:tabs>
        <w:overflowPunct/>
        <w:autoSpaceDE/>
        <w:autoSpaceDN/>
        <w:adjustRightInd/>
        <w:spacing w:after="0" w:line="256" w:lineRule="auto"/>
        <w:ind w:right="-99"/>
        <w:textAlignment w:val="auto"/>
        <w:rPr>
          <w:rFonts w:eastAsia="Malgun Gothic"/>
          <w:b/>
          <w:lang w:eastAsia="ko-KR"/>
        </w:rPr>
      </w:pPr>
      <w:r w:rsidRPr="008E1A8B">
        <w:rPr>
          <w:rFonts w:eastAsia="Batang"/>
          <w:b/>
          <w:szCs w:val="24"/>
          <w:u w:val="single"/>
          <w:lang w:val="en-GB"/>
        </w:rPr>
        <w:t xml:space="preserve">Proposal </w:t>
      </w:r>
      <w:r>
        <w:rPr>
          <w:rFonts w:eastAsia="Batang"/>
          <w:b/>
          <w:szCs w:val="24"/>
          <w:u w:val="single"/>
          <w:lang w:val="en-GB"/>
        </w:rPr>
        <w:t>4</w:t>
      </w:r>
      <w:r w:rsidRPr="00383DC6">
        <w:rPr>
          <w:rFonts w:eastAsia="Malgun Gothic"/>
          <w:b/>
          <w:lang w:eastAsia="ko-KR"/>
        </w:rPr>
        <w:t>:</w:t>
      </w:r>
      <w:r>
        <w:rPr>
          <w:rFonts w:eastAsia="Malgun Gothic"/>
          <w:b/>
          <w:lang w:eastAsia="ko-KR"/>
        </w:rPr>
        <w:t xml:space="preserve"> For SBFD-aware UE transmission, reception and CLI measurement in the SBFD symbols c</w:t>
      </w:r>
      <w:r w:rsidRPr="001E1628">
        <w:rPr>
          <w:rFonts w:eastAsia="Malgun Gothic"/>
          <w:b/>
          <w:lang w:eastAsia="ko-KR"/>
        </w:rPr>
        <w:t>onfigured in DL and/or flexible symbol indicated by TDD-UL-DL-</w:t>
      </w:r>
      <w:proofErr w:type="spellStart"/>
      <w:r w:rsidRPr="001E1628">
        <w:rPr>
          <w:rFonts w:eastAsia="Malgun Gothic"/>
          <w:b/>
          <w:lang w:eastAsia="ko-KR"/>
        </w:rPr>
        <w:t>ConfigCommon</w:t>
      </w:r>
      <w:proofErr w:type="spellEnd"/>
      <w:r>
        <w:rPr>
          <w:rFonts w:eastAsia="Malgun Gothic"/>
          <w:b/>
          <w:lang w:eastAsia="ko-KR"/>
        </w:rPr>
        <w:t>, support the following:</w:t>
      </w:r>
    </w:p>
    <w:p w14:paraId="7DB63A74" w14:textId="77777777" w:rsidR="008A1DC1" w:rsidRDefault="008A1DC1" w:rsidP="008A1DC1">
      <w:pPr>
        <w:pStyle w:val="ListParagraph"/>
        <w:numPr>
          <w:ilvl w:val="0"/>
          <w:numId w:val="23"/>
        </w:numPr>
        <w:jc w:val="both"/>
        <w:rPr>
          <w:rFonts w:ascii="Times New Roman" w:eastAsia="Malgun Gothic" w:hAnsi="Times New Roman"/>
          <w:b/>
          <w:sz w:val="20"/>
          <w:szCs w:val="20"/>
          <w:lang w:eastAsia="ko-KR"/>
        </w:rPr>
      </w:pPr>
      <w:r w:rsidRPr="00C75D5B">
        <w:rPr>
          <w:rFonts w:ascii="Times New Roman" w:eastAsia="Malgun Gothic" w:hAnsi="Times New Roman"/>
          <w:b/>
          <w:sz w:val="20"/>
          <w:szCs w:val="20"/>
          <w:lang w:eastAsia="ko-KR"/>
        </w:rPr>
        <w:t>SBFD-aware UE receives DL signals/channels only at the DL subband(s) frequency resources within its active downlink BWP</w:t>
      </w:r>
      <w:r>
        <w:rPr>
          <w:rFonts w:ascii="Times New Roman" w:eastAsia="Malgun Gothic" w:hAnsi="Times New Roman"/>
          <w:b/>
          <w:sz w:val="20"/>
          <w:szCs w:val="20"/>
          <w:lang w:eastAsia="ko-KR"/>
        </w:rPr>
        <w:t>.</w:t>
      </w:r>
    </w:p>
    <w:p w14:paraId="52ED794A" w14:textId="77777777" w:rsidR="008A1DC1" w:rsidRDefault="008A1DC1" w:rsidP="008A1DC1">
      <w:pPr>
        <w:pStyle w:val="ListParagraph"/>
        <w:numPr>
          <w:ilvl w:val="0"/>
          <w:numId w:val="23"/>
        </w:numPr>
        <w:jc w:val="both"/>
        <w:rPr>
          <w:rFonts w:ascii="Times New Roman" w:eastAsia="Malgun Gothic" w:hAnsi="Times New Roman"/>
          <w:b/>
          <w:sz w:val="20"/>
          <w:szCs w:val="20"/>
          <w:lang w:eastAsia="ko-KR"/>
        </w:rPr>
      </w:pPr>
      <w:r w:rsidRPr="003A53DC">
        <w:rPr>
          <w:rFonts w:ascii="Times New Roman" w:eastAsia="Malgun Gothic" w:hAnsi="Times New Roman"/>
          <w:b/>
          <w:sz w:val="20"/>
          <w:szCs w:val="20"/>
          <w:lang w:eastAsia="ko-KR"/>
        </w:rPr>
        <w:t>SBFD-aware UE transmits uplink signals/channels at the UL subband(s) resources within its active uplink BWP</w:t>
      </w:r>
      <w:r>
        <w:rPr>
          <w:rFonts w:ascii="Times New Roman" w:eastAsia="Malgun Gothic" w:hAnsi="Times New Roman"/>
          <w:b/>
          <w:sz w:val="20"/>
          <w:szCs w:val="20"/>
          <w:lang w:eastAsia="ko-KR"/>
        </w:rPr>
        <w:t>.</w:t>
      </w:r>
    </w:p>
    <w:p w14:paraId="7B52DD2D" w14:textId="77777777" w:rsidR="008A1DC1" w:rsidRPr="00125426" w:rsidRDefault="008A1DC1" w:rsidP="008A1DC1">
      <w:pPr>
        <w:pStyle w:val="ListParagraph"/>
        <w:numPr>
          <w:ilvl w:val="0"/>
          <w:numId w:val="23"/>
        </w:numPr>
        <w:jc w:val="both"/>
        <w:rPr>
          <w:rFonts w:ascii="Times New Roman" w:eastAsia="Malgun Gothic" w:hAnsi="Times New Roman"/>
          <w:b/>
          <w:sz w:val="20"/>
          <w:szCs w:val="20"/>
          <w:lang w:eastAsia="ko-KR"/>
        </w:rPr>
      </w:pPr>
      <w:r w:rsidRPr="00125426">
        <w:rPr>
          <w:rFonts w:ascii="Times New Roman" w:eastAsia="Malgun Gothic" w:hAnsi="Times New Roman"/>
          <w:b/>
          <w:sz w:val="20"/>
          <w:szCs w:val="20"/>
          <w:lang w:eastAsia="ko-KR"/>
        </w:rPr>
        <w:t>SBFD</w:t>
      </w:r>
      <w:r>
        <w:rPr>
          <w:rFonts w:ascii="Times New Roman" w:eastAsia="Malgun Gothic" w:hAnsi="Times New Roman"/>
          <w:b/>
          <w:sz w:val="20"/>
          <w:szCs w:val="20"/>
          <w:lang w:eastAsia="ko-KR"/>
        </w:rPr>
        <w:t>-</w:t>
      </w:r>
      <w:r w:rsidRPr="00125426">
        <w:rPr>
          <w:rFonts w:ascii="Times New Roman" w:eastAsia="Malgun Gothic" w:hAnsi="Times New Roman"/>
          <w:b/>
          <w:sz w:val="20"/>
          <w:szCs w:val="20"/>
          <w:lang w:eastAsia="ko-KR"/>
        </w:rPr>
        <w:t xml:space="preserve">aware UE does not transmit UL channels/signals or receive DL channels/signals </w:t>
      </w:r>
      <w:r>
        <w:rPr>
          <w:rFonts w:ascii="Times New Roman" w:eastAsia="Malgun Gothic" w:hAnsi="Times New Roman"/>
          <w:b/>
          <w:sz w:val="20"/>
          <w:szCs w:val="20"/>
          <w:lang w:eastAsia="ko-KR"/>
        </w:rPr>
        <w:t>within</w:t>
      </w:r>
      <w:r w:rsidRPr="00125426">
        <w:rPr>
          <w:rFonts w:ascii="Times New Roman" w:eastAsia="Malgun Gothic" w:hAnsi="Times New Roman"/>
          <w:b/>
          <w:sz w:val="20"/>
          <w:szCs w:val="20"/>
          <w:lang w:eastAsia="ko-KR"/>
        </w:rPr>
        <w:t xml:space="preserve"> the </w:t>
      </w:r>
      <w:proofErr w:type="spellStart"/>
      <w:r w:rsidRPr="00125426">
        <w:rPr>
          <w:rFonts w:ascii="Times New Roman" w:eastAsia="Malgun Gothic" w:hAnsi="Times New Roman"/>
          <w:b/>
          <w:sz w:val="20"/>
          <w:szCs w:val="20"/>
          <w:lang w:eastAsia="ko-KR"/>
        </w:rPr>
        <w:t>guardband</w:t>
      </w:r>
      <w:proofErr w:type="spellEnd"/>
      <w:r w:rsidRPr="00125426">
        <w:rPr>
          <w:rFonts w:ascii="Times New Roman" w:eastAsia="Malgun Gothic" w:hAnsi="Times New Roman"/>
          <w:b/>
          <w:sz w:val="20"/>
          <w:szCs w:val="20"/>
          <w:lang w:eastAsia="ko-KR"/>
        </w:rPr>
        <w:t>(s</w:t>
      </w:r>
      <w:r w:rsidRPr="00A934D1">
        <w:rPr>
          <w:rFonts w:eastAsia="Malgun Gothic"/>
          <w:lang w:eastAsia="ko-KR"/>
        </w:rPr>
        <w:t>)</w:t>
      </w:r>
    </w:p>
    <w:p w14:paraId="34FC0A9F" w14:textId="77777777" w:rsidR="008A1DC1" w:rsidRPr="00C75D5B" w:rsidRDefault="008A1DC1" w:rsidP="008A1DC1">
      <w:pPr>
        <w:pStyle w:val="ListParagraph"/>
        <w:numPr>
          <w:ilvl w:val="0"/>
          <w:numId w:val="23"/>
        </w:numPr>
        <w:jc w:val="both"/>
        <w:rPr>
          <w:rFonts w:ascii="Times New Roman" w:eastAsia="Malgun Gothic" w:hAnsi="Times New Roman"/>
          <w:b/>
          <w:sz w:val="20"/>
          <w:szCs w:val="20"/>
          <w:lang w:eastAsia="ko-KR"/>
        </w:rPr>
      </w:pPr>
      <w:r w:rsidRPr="00223297">
        <w:rPr>
          <w:rFonts w:ascii="Times New Roman" w:eastAsia="Malgun Gothic" w:hAnsi="Times New Roman"/>
          <w:b/>
          <w:sz w:val="20"/>
          <w:szCs w:val="20"/>
          <w:lang w:eastAsia="ko-KR"/>
        </w:rPr>
        <w:t xml:space="preserve">SBFD-aware can perform CLI measurements in DL-subband, UL subband and/or </w:t>
      </w:r>
      <w:proofErr w:type="spellStart"/>
      <w:r w:rsidRPr="00223297">
        <w:rPr>
          <w:rFonts w:ascii="Times New Roman" w:eastAsia="Malgun Gothic" w:hAnsi="Times New Roman"/>
          <w:b/>
          <w:sz w:val="20"/>
          <w:szCs w:val="20"/>
          <w:lang w:eastAsia="ko-KR"/>
        </w:rPr>
        <w:t>guardband</w:t>
      </w:r>
      <w:proofErr w:type="spellEnd"/>
      <w:r w:rsidRPr="00223297">
        <w:rPr>
          <w:rFonts w:ascii="Times New Roman" w:eastAsia="Malgun Gothic" w:hAnsi="Times New Roman"/>
          <w:b/>
          <w:sz w:val="20"/>
          <w:szCs w:val="20"/>
          <w:lang w:eastAsia="ko-KR"/>
        </w:rPr>
        <w:t xml:space="preserve"> within the </w:t>
      </w:r>
      <w:r>
        <w:rPr>
          <w:rFonts w:ascii="Times New Roman" w:eastAsia="Malgun Gothic" w:hAnsi="Times New Roman"/>
          <w:b/>
          <w:sz w:val="20"/>
          <w:szCs w:val="20"/>
          <w:lang w:eastAsia="ko-KR"/>
        </w:rPr>
        <w:t xml:space="preserve">UE </w:t>
      </w:r>
      <w:r w:rsidRPr="00223297">
        <w:rPr>
          <w:rFonts w:ascii="Times New Roman" w:eastAsia="Malgun Gothic" w:hAnsi="Times New Roman"/>
          <w:b/>
          <w:sz w:val="20"/>
          <w:szCs w:val="20"/>
          <w:lang w:eastAsia="ko-KR"/>
        </w:rPr>
        <w:t>DL BWP</w:t>
      </w:r>
      <w:r>
        <w:rPr>
          <w:rFonts w:ascii="Times New Roman" w:eastAsia="Malgun Gothic" w:hAnsi="Times New Roman"/>
          <w:b/>
          <w:sz w:val="20"/>
          <w:szCs w:val="20"/>
          <w:lang w:eastAsia="ko-KR"/>
        </w:rPr>
        <w:t>.</w:t>
      </w:r>
    </w:p>
    <w:p w14:paraId="44305898" w14:textId="77777777" w:rsidR="008A1DC1" w:rsidRDefault="008A1DC1" w:rsidP="008A1DC1"/>
    <w:p w14:paraId="0DC3891A" w14:textId="77777777" w:rsidR="008A1DC1" w:rsidRDefault="008A1DC1" w:rsidP="008A1DC1">
      <w:pPr>
        <w:spacing w:after="0"/>
        <w:jc w:val="both"/>
        <w:rPr>
          <w:rFonts w:eastAsia="Malgun Gothic"/>
          <w:b/>
          <w:lang w:eastAsia="ko-KR"/>
        </w:rPr>
      </w:pPr>
      <w:r w:rsidRPr="008E1A8B">
        <w:rPr>
          <w:rFonts w:eastAsia="Batang"/>
          <w:b/>
          <w:szCs w:val="24"/>
          <w:u w:val="single"/>
          <w:lang w:val="en-GB"/>
        </w:rPr>
        <w:t xml:space="preserve">Proposal </w:t>
      </w:r>
      <w:r>
        <w:rPr>
          <w:rFonts w:eastAsia="Batang"/>
          <w:b/>
          <w:szCs w:val="24"/>
          <w:u w:val="single"/>
          <w:lang w:val="en-GB"/>
        </w:rPr>
        <w:t>5</w:t>
      </w:r>
      <w:r w:rsidRPr="00383DC6">
        <w:rPr>
          <w:rFonts w:eastAsia="Malgun Gothic"/>
          <w:b/>
          <w:lang w:eastAsia="ko-KR"/>
        </w:rPr>
        <w:t>:</w:t>
      </w:r>
      <w:r>
        <w:rPr>
          <w:rFonts w:eastAsia="Malgun Gothic"/>
          <w:b/>
          <w:lang w:eastAsia="ko-KR"/>
        </w:rPr>
        <w:t xml:space="preserve"> SBFD-aware UE treats SBFD symbols as flexible symbols where transmission or reception is determined based on </w:t>
      </w:r>
      <w:proofErr w:type="spellStart"/>
      <w:r>
        <w:rPr>
          <w:rFonts w:eastAsia="Malgun Gothic"/>
          <w:b/>
          <w:lang w:eastAsia="ko-KR"/>
        </w:rPr>
        <w:t>gNB</w:t>
      </w:r>
      <w:proofErr w:type="spellEnd"/>
      <w:r>
        <w:rPr>
          <w:rFonts w:eastAsia="Malgun Gothic"/>
          <w:b/>
          <w:lang w:eastAsia="ko-KR"/>
        </w:rPr>
        <w:t xml:space="preserve"> scheduling.</w:t>
      </w:r>
    </w:p>
    <w:p w14:paraId="4902B1F1" w14:textId="18B4E931" w:rsidR="008A1DC1" w:rsidRDefault="008A1DC1" w:rsidP="008A1DC1">
      <w:pPr>
        <w:pStyle w:val="ListParagraph"/>
        <w:numPr>
          <w:ilvl w:val="0"/>
          <w:numId w:val="24"/>
        </w:numPr>
        <w:jc w:val="both"/>
        <w:rPr>
          <w:rFonts w:ascii="Times New Roman" w:eastAsia="Malgun Gothic" w:hAnsi="Times New Roman"/>
          <w:b/>
          <w:sz w:val="20"/>
          <w:szCs w:val="20"/>
          <w:lang w:eastAsia="ko-KR"/>
        </w:rPr>
      </w:pPr>
      <w:r w:rsidRPr="00A6585D">
        <w:rPr>
          <w:rFonts w:ascii="Times New Roman" w:eastAsia="Malgun Gothic" w:hAnsi="Times New Roman"/>
          <w:b/>
          <w:sz w:val="20"/>
          <w:szCs w:val="20"/>
          <w:lang w:eastAsia="ko-KR"/>
        </w:rPr>
        <w:t xml:space="preserve">FFS: </w:t>
      </w:r>
      <w:r>
        <w:rPr>
          <w:rFonts w:ascii="Times New Roman" w:eastAsia="Malgun Gothic" w:hAnsi="Times New Roman"/>
          <w:b/>
          <w:sz w:val="20"/>
          <w:szCs w:val="20"/>
          <w:lang w:eastAsia="ko-KR"/>
        </w:rPr>
        <w:t xml:space="preserve">Whether </w:t>
      </w:r>
      <w:r w:rsidRPr="00A6585D">
        <w:rPr>
          <w:rFonts w:ascii="Times New Roman" w:eastAsia="Malgun Gothic" w:hAnsi="Times New Roman"/>
          <w:b/>
          <w:sz w:val="20"/>
          <w:szCs w:val="20"/>
          <w:lang w:eastAsia="ko-KR"/>
        </w:rPr>
        <w:t>SFI and</w:t>
      </w:r>
      <w:r>
        <w:rPr>
          <w:rFonts w:ascii="Times New Roman" w:eastAsia="Malgun Gothic" w:hAnsi="Times New Roman"/>
          <w:b/>
          <w:sz w:val="20"/>
          <w:szCs w:val="20"/>
          <w:lang w:eastAsia="ko-KR"/>
        </w:rPr>
        <w:t xml:space="preserve">/or </w:t>
      </w:r>
      <w:r w:rsidRPr="00A6585D">
        <w:rPr>
          <w:rFonts w:ascii="Times New Roman" w:eastAsia="Malgun Gothic" w:hAnsi="Times New Roman"/>
          <w:b/>
          <w:sz w:val="20"/>
          <w:szCs w:val="20"/>
          <w:lang w:eastAsia="ko-KR"/>
        </w:rPr>
        <w:t xml:space="preserve">dedicated </w:t>
      </w:r>
      <w:r>
        <w:rPr>
          <w:rFonts w:ascii="Times New Roman" w:eastAsia="Malgun Gothic" w:hAnsi="Times New Roman"/>
          <w:b/>
          <w:sz w:val="20"/>
          <w:szCs w:val="20"/>
          <w:lang w:eastAsia="ko-KR"/>
        </w:rPr>
        <w:t>TDD-UL-DL</w:t>
      </w:r>
      <w:r w:rsidRPr="00A6585D">
        <w:rPr>
          <w:rFonts w:ascii="Times New Roman" w:eastAsia="Malgun Gothic" w:hAnsi="Times New Roman"/>
          <w:b/>
          <w:sz w:val="20"/>
          <w:szCs w:val="20"/>
          <w:lang w:eastAsia="ko-KR"/>
        </w:rPr>
        <w:t xml:space="preserve"> pattern </w:t>
      </w:r>
      <w:r>
        <w:rPr>
          <w:rFonts w:ascii="Times New Roman" w:eastAsia="Malgun Gothic" w:hAnsi="Times New Roman"/>
          <w:b/>
          <w:sz w:val="20"/>
          <w:szCs w:val="20"/>
          <w:lang w:eastAsia="ko-KR"/>
        </w:rPr>
        <w:t xml:space="preserve">apply to </w:t>
      </w:r>
      <w:r w:rsidRPr="00A6585D">
        <w:rPr>
          <w:rFonts w:ascii="Times New Roman" w:eastAsia="Malgun Gothic" w:hAnsi="Times New Roman"/>
          <w:b/>
          <w:sz w:val="20"/>
          <w:szCs w:val="20"/>
          <w:lang w:eastAsia="ko-KR"/>
        </w:rPr>
        <w:t xml:space="preserve">SBFD </w:t>
      </w:r>
      <w:r>
        <w:rPr>
          <w:rFonts w:ascii="Times New Roman" w:eastAsia="Malgun Gothic" w:hAnsi="Times New Roman"/>
          <w:b/>
          <w:sz w:val="20"/>
          <w:szCs w:val="20"/>
          <w:lang w:eastAsia="ko-KR"/>
        </w:rPr>
        <w:t xml:space="preserve">symbols </w:t>
      </w:r>
      <w:r w:rsidRPr="00A6585D">
        <w:rPr>
          <w:rFonts w:ascii="Times New Roman" w:eastAsia="Malgun Gothic" w:hAnsi="Times New Roman"/>
          <w:b/>
          <w:sz w:val="20"/>
          <w:szCs w:val="20"/>
          <w:lang w:eastAsia="ko-KR"/>
        </w:rPr>
        <w:t xml:space="preserve">configured in flexible symbols </w:t>
      </w:r>
      <w:r>
        <w:rPr>
          <w:rFonts w:ascii="Times New Roman" w:eastAsia="Malgun Gothic" w:hAnsi="Times New Roman"/>
          <w:b/>
          <w:sz w:val="20"/>
          <w:szCs w:val="20"/>
          <w:lang w:eastAsia="ko-KR"/>
        </w:rPr>
        <w:t xml:space="preserve">by </w:t>
      </w:r>
      <w:r w:rsidRPr="007C5E50">
        <w:rPr>
          <w:rFonts w:ascii="Times New Roman" w:eastAsia="Malgun Gothic" w:hAnsi="Times New Roman"/>
          <w:b/>
          <w:sz w:val="20"/>
          <w:szCs w:val="20"/>
          <w:lang w:eastAsia="ko-KR"/>
        </w:rPr>
        <w:t>TDD-UL-DL-</w:t>
      </w:r>
      <w:proofErr w:type="spellStart"/>
      <w:r w:rsidRPr="007C5E50">
        <w:rPr>
          <w:rFonts w:ascii="Times New Roman" w:eastAsia="Malgun Gothic" w:hAnsi="Times New Roman"/>
          <w:b/>
          <w:sz w:val="20"/>
          <w:szCs w:val="20"/>
          <w:lang w:eastAsia="ko-KR"/>
        </w:rPr>
        <w:t>ConfigCommon</w:t>
      </w:r>
      <w:proofErr w:type="spellEnd"/>
      <w:r>
        <w:rPr>
          <w:rFonts w:ascii="Times New Roman" w:eastAsia="Malgun Gothic" w:hAnsi="Times New Roman"/>
          <w:b/>
          <w:sz w:val="20"/>
          <w:szCs w:val="20"/>
          <w:lang w:eastAsia="ko-KR"/>
        </w:rPr>
        <w:t>.</w:t>
      </w:r>
    </w:p>
    <w:p w14:paraId="63EB2933" w14:textId="77777777" w:rsidR="00E025DE" w:rsidRPr="003D21FC" w:rsidRDefault="00E025DE" w:rsidP="003D21FC">
      <w:pPr>
        <w:pStyle w:val="ListParagraph"/>
        <w:jc w:val="both"/>
        <w:rPr>
          <w:rFonts w:ascii="Times New Roman" w:eastAsia="Malgun Gothic" w:hAnsi="Times New Roman"/>
          <w:b/>
          <w:sz w:val="20"/>
          <w:szCs w:val="20"/>
          <w:lang w:eastAsia="ko-KR"/>
        </w:rPr>
      </w:pPr>
    </w:p>
    <w:p w14:paraId="077135B5" w14:textId="77777777" w:rsidR="008A1DC1" w:rsidRPr="00A70713" w:rsidRDefault="008A1DC1" w:rsidP="008A1DC1">
      <w:r w:rsidRPr="0066249B">
        <w:rPr>
          <w:rFonts w:eastAsia="Batang"/>
          <w:b/>
          <w:szCs w:val="24"/>
          <w:u w:val="single"/>
          <w:lang w:val="en-GB"/>
        </w:rPr>
        <w:t xml:space="preserve">Observation </w:t>
      </w:r>
      <w:r>
        <w:rPr>
          <w:rFonts w:eastAsia="Batang"/>
          <w:b/>
          <w:szCs w:val="24"/>
          <w:u w:val="single"/>
          <w:lang w:val="en-GB"/>
        </w:rPr>
        <w:t>1:</w:t>
      </w:r>
      <w:r w:rsidRPr="00BE013C">
        <w:rPr>
          <w:rFonts w:eastAsia="Batang"/>
          <w:b/>
          <w:bCs/>
          <w:szCs w:val="24"/>
          <w:lang w:val="en-GB"/>
        </w:rPr>
        <w:t xml:space="preserve"> </w:t>
      </w:r>
      <w:r>
        <w:rPr>
          <w:rFonts w:eastAsia="Batang"/>
          <w:b/>
          <w:bCs/>
          <w:szCs w:val="24"/>
          <w:lang w:val="en-GB"/>
        </w:rPr>
        <w:t xml:space="preserve">Collision in SBFD symbols occurs due to the overlapping between </w:t>
      </w:r>
      <w:r w:rsidRPr="00E75887">
        <w:rPr>
          <w:rFonts w:eastAsia="Batang"/>
          <w:b/>
          <w:bCs/>
          <w:szCs w:val="24"/>
          <w:lang w:val="en-GB"/>
        </w:rPr>
        <w:t xml:space="preserve">UL transmission and DL reception at least one </w:t>
      </w:r>
      <w:r>
        <w:rPr>
          <w:rFonts w:eastAsia="Batang"/>
          <w:b/>
          <w:bCs/>
          <w:szCs w:val="24"/>
          <w:lang w:val="en-GB"/>
        </w:rPr>
        <w:t>SBFD</w:t>
      </w:r>
      <w:r w:rsidRPr="00E75887">
        <w:rPr>
          <w:rFonts w:eastAsia="Batang"/>
          <w:b/>
          <w:bCs/>
          <w:szCs w:val="24"/>
          <w:lang w:val="en-GB"/>
        </w:rPr>
        <w:t xml:space="preserve"> symbol or due to the lack of sufficient timeline </w:t>
      </w:r>
      <w:r>
        <w:rPr>
          <w:rFonts w:eastAsia="Batang"/>
          <w:b/>
          <w:bCs/>
          <w:szCs w:val="24"/>
          <w:lang w:val="en-GB"/>
        </w:rPr>
        <w:t xml:space="preserve">for UE </w:t>
      </w:r>
      <w:r w:rsidRPr="00E75887">
        <w:rPr>
          <w:rFonts w:eastAsia="Batang"/>
          <w:b/>
          <w:bCs/>
          <w:szCs w:val="24"/>
          <w:lang w:val="en-GB"/>
        </w:rPr>
        <w:t xml:space="preserve">to switch from </w:t>
      </w:r>
      <w:r>
        <w:rPr>
          <w:rFonts w:eastAsia="Batang"/>
          <w:b/>
          <w:bCs/>
          <w:szCs w:val="24"/>
          <w:lang w:val="en-GB"/>
        </w:rPr>
        <w:t xml:space="preserve">DL </w:t>
      </w:r>
      <w:r w:rsidRPr="00E75887">
        <w:rPr>
          <w:rFonts w:eastAsia="Batang"/>
          <w:b/>
          <w:bCs/>
          <w:szCs w:val="24"/>
          <w:lang w:val="en-GB"/>
        </w:rPr>
        <w:t xml:space="preserve">reception to </w:t>
      </w:r>
      <w:r>
        <w:rPr>
          <w:rFonts w:eastAsia="Batang"/>
          <w:b/>
          <w:bCs/>
          <w:szCs w:val="24"/>
          <w:lang w:val="en-GB"/>
        </w:rPr>
        <w:t xml:space="preserve">UL </w:t>
      </w:r>
      <w:r w:rsidRPr="00E75887">
        <w:rPr>
          <w:rFonts w:eastAsia="Batang"/>
          <w:b/>
          <w:bCs/>
          <w:szCs w:val="24"/>
          <w:lang w:val="en-GB"/>
        </w:rPr>
        <w:t>transmission</w:t>
      </w:r>
      <w:r>
        <w:rPr>
          <w:rFonts w:eastAsia="Batang"/>
          <w:b/>
          <w:bCs/>
          <w:szCs w:val="24"/>
          <w:lang w:val="en-GB"/>
        </w:rPr>
        <w:t>.</w:t>
      </w:r>
    </w:p>
    <w:p w14:paraId="1D261B5A" w14:textId="77777777" w:rsidR="008A1DC1" w:rsidRDefault="008A1DC1" w:rsidP="008A1DC1">
      <w:pPr>
        <w:spacing w:after="0"/>
        <w:rPr>
          <w:b/>
        </w:rPr>
      </w:pPr>
      <w:r w:rsidRPr="008E1A8B">
        <w:rPr>
          <w:rFonts w:eastAsia="Batang"/>
          <w:b/>
          <w:szCs w:val="24"/>
          <w:u w:val="single"/>
          <w:lang w:val="en-GB"/>
        </w:rPr>
        <w:t xml:space="preserve">Proposal </w:t>
      </w:r>
      <w:r>
        <w:rPr>
          <w:rFonts w:eastAsia="Batang"/>
          <w:b/>
          <w:szCs w:val="24"/>
          <w:u w:val="single"/>
          <w:lang w:val="en-GB"/>
        </w:rPr>
        <w:t>6</w:t>
      </w:r>
      <w:r w:rsidRPr="00383DC6">
        <w:rPr>
          <w:rFonts w:eastAsia="Malgun Gothic"/>
          <w:b/>
          <w:lang w:eastAsia="ko-KR"/>
        </w:rPr>
        <w:t>:</w:t>
      </w:r>
      <w:r>
        <w:rPr>
          <w:rFonts w:eastAsia="Malgun Gothic"/>
          <w:b/>
          <w:lang w:eastAsia="ko-KR"/>
        </w:rPr>
        <w:t xml:space="preserve"> </w:t>
      </w:r>
      <w:r w:rsidRPr="00DC445B">
        <w:rPr>
          <w:rFonts w:eastAsia="Malgun Gothic"/>
          <w:b/>
          <w:lang w:eastAsia="ko-KR"/>
        </w:rPr>
        <w:t>For c</w:t>
      </w:r>
      <w:r w:rsidRPr="00DC445B">
        <w:rPr>
          <w:b/>
        </w:rPr>
        <w:t>ollision handling between DL reception in DL subband(s) and UL transmission in UL subband in a SBFD symbol, support the following:</w:t>
      </w:r>
    </w:p>
    <w:p w14:paraId="59F400D1" w14:textId="77777777" w:rsidR="008A1DC1" w:rsidRPr="00DC445B" w:rsidRDefault="008A1DC1" w:rsidP="008A1DC1">
      <w:pPr>
        <w:pStyle w:val="ListParagraph"/>
        <w:numPr>
          <w:ilvl w:val="0"/>
          <w:numId w:val="24"/>
        </w:numPr>
        <w:rPr>
          <w:rFonts w:ascii="Times New Roman" w:eastAsia="SimSun" w:hAnsi="Times New Roman"/>
          <w:b/>
          <w:sz w:val="20"/>
          <w:szCs w:val="20"/>
        </w:rPr>
      </w:pPr>
      <w:r w:rsidRPr="00DC445B">
        <w:rPr>
          <w:rFonts w:ascii="Times New Roman" w:eastAsia="SimSun" w:hAnsi="Times New Roman"/>
          <w:b/>
          <w:sz w:val="20"/>
          <w:szCs w:val="20"/>
        </w:rPr>
        <w:t>No uplink transmission</w:t>
      </w:r>
      <w:r>
        <w:rPr>
          <w:rFonts w:ascii="Times New Roman" w:eastAsia="SimSun" w:hAnsi="Times New Roman"/>
          <w:b/>
          <w:sz w:val="20"/>
          <w:szCs w:val="20"/>
        </w:rPr>
        <w:t xml:space="preserve"> </w:t>
      </w:r>
      <w:r w:rsidRPr="00DC445B">
        <w:rPr>
          <w:rFonts w:ascii="Times New Roman" w:eastAsia="SimSun" w:hAnsi="Times New Roman"/>
          <w:b/>
          <w:sz w:val="20"/>
          <w:szCs w:val="20"/>
        </w:rPr>
        <w:t>in SSB symbols</w:t>
      </w:r>
      <w:r>
        <w:rPr>
          <w:rFonts w:ascii="Times New Roman" w:eastAsia="SimSun" w:hAnsi="Times New Roman"/>
          <w:b/>
          <w:sz w:val="20"/>
          <w:szCs w:val="20"/>
        </w:rPr>
        <w:t xml:space="preserve"> </w:t>
      </w:r>
    </w:p>
    <w:p w14:paraId="00D049D1" w14:textId="77777777" w:rsidR="008A1DC1" w:rsidRDefault="008A1DC1" w:rsidP="008A1DC1">
      <w:pPr>
        <w:pStyle w:val="ListParagraph"/>
        <w:numPr>
          <w:ilvl w:val="0"/>
          <w:numId w:val="24"/>
        </w:numPr>
        <w:rPr>
          <w:rFonts w:ascii="Times New Roman" w:eastAsia="SimSun" w:hAnsi="Times New Roman"/>
          <w:b/>
          <w:sz w:val="20"/>
          <w:szCs w:val="20"/>
        </w:rPr>
      </w:pPr>
      <w:r w:rsidRPr="005B3ACB">
        <w:rPr>
          <w:rFonts w:ascii="Times New Roman" w:eastAsia="SimSun" w:hAnsi="Times New Roman"/>
          <w:b/>
          <w:sz w:val="20"/>
          <w:szCs w:val="20"/>
        </w:rPr>
        <w:t>Leverage 3GPP design rules for handling the collision between</w:t>
      </w:r>
      <w:r>
        <w:rPr>
          <w:rFonts w:ascii="Times New Roman" w:eastAsia="SimSun" w:hAnsi="Times New Roman"/>
          <w:b/>
          <w:sz w:val="20"/>
          <w:szCs w:val="20"/>
        </w:rPr>
        <w:t xml:space="preserve"> semi-static UL/DL versus Dynamic DL/UL.</w:t>
      </w:r>
    </w:p>
    <w:p w14:paraId="51AC7C04" w14:textId="77777777" w:rsidR="008A1DC1" w:rsidRDefault="008A1DC1" w:rsidP="008A1DC1">
      <w:pPr>
        <w:pStyle w:val="ListParagraph"/>
        <w:numPr>
          <w:ilvl w:val="0"/>
          <w:numId w:val="24"/>
        </w:numPr>
        <w:rPr>
          <w:rFonts w:ascii="Times New Roman" w:eastAsia="SimSun" w:hAnsi="Times New Roman"/>
          <w:b/>
          <w:sz w:val="20"/>
          <w:szCs w:val="20"/>
        </w:rPr>
      </w:pPr>
      <w:r>
        <w:rPr>
          <w:rFonts w:ascii="Times New Roman" w:eastAsia="SimSun" w:hAnsi="Times New Roman"/>
          <w:b/>
          <w:sz w:val="20"/>
          <w:szCs w:val="20"/>
        </w:rPr>
        <w:t xml:space="preserve">UE doesn’t expect to be dynamically scheduled of UL transmission and DL reception. </w:t>
      </w:r>
    </w:p>
    <w:p w14:paraId="611E7BEB" w14:textId="77777777" w:rsidR="008A1DC1" w:rsidRPr="005B3ACB" w:rsidRDefault="008A1DC1" w:rsidP="008A1DC1">
      <w:pPr>
        <w:pStyle w:val="ListParagraph"/>
        <w:numPr>
          <w:ilvl w:val="0"/>
          <w:numId w:val="24"/>
        </w:numPr>
        <w:rPr>
          <w:rFonts w:ascii="Times New Roman" w:eastAsia="SimSun" w:hAnsi="Times New Roman"/>
          <w:b/>
          <w:sz w:val="20"/>
          <w:szCs w:val="20"/>
        </w:rPr>
      </w:pPr>
      <w:r>
        <w:rPr>
          <w:rFonts w:ascii="Times New Roman" w:eastAsia="SimSun" w:hAnsi="Times New Roman"/>
          <w:b/>
          <w:sz w:val="20"/>
          <w:szCs w:val="20"/>
        </w:rPr>
        <w:t xml:space="preserve">RAN1 to further discuss whether to relax the restrictions of simultaneous configuration by </w:t>
      </w:r>
      <w:proofErr w:type="gramStart"/>
      <w:r>
        <w:rPr>
          <w:rFonts w:ascii="Times New Roman" w:eastAsia="SimSun" w:hAnsi="Times New Roman"/>
          <w:b/>
          <w:sz w:val="20"/>
          <w:szCs w:val="20"/>
        </w:rPr>
        <w:t>higher-layer</w:t>
      </w:r>
      <w:proofErr w:type="gramEnd"/>
      <w:r>
        <w:rPr>
          <w:rFonts w:ascii="Times New Roman" w:eastAsia="SimSun" w:hAnsi="Times New Roman"/>
          <w:b/>
          <w:sz w:val="20"/>
          <w:szCs w:val="20"/>
        </w:rPr>
        <w:t xml:space="preserve"> of uplink transmission and downlink reception in SBFD symbols. </w:t>
      </w:r>
    </w:p>
    <w:p w14:paraId="6984E333" w14:textId="77777777" w:rsidR="008A1DC1" w:rsidRDefault="008A1DC1" w:rsidP="008A1DC1"/>
    <w:p w14:paraId="2A0D0CE5" w14:textId="77777777" w:rsidR="008A1DC1" w:rsidRDefault="008A1DC1" w:rsidP="008A1DC1">
      <w:pPr>
        <w:spacing w:after="0"/>
        <w:rPr>
          <w:b/>
          <w:lang w:val="en-GB" w:eastAsia="ko-KR"/>
        </w:rPr>
      </w:pPr>
      <w:r w:rsidRPr="008E1A8B">
        <w:rPr>
          <w:rFonts w:eastAsia="Batang"/>
          <w:b/>
          <w:szCs w:val="24"/>
          <w:u w:val="single"/>
          <w:lang w:val="en-GB"/>
        </w:rPr>
        <w:lastRenderedPageBreak/>
        <w:t xml:space="preserve">Proposal </w:t>
      </w:r>
      <w:r>
        <w:rPr>
          <w:rFonts w:eastAsia="Batang"/>
          <w:b/>
          <w:szCs w:val="24"/>
          <w:u w:val="single"/>
          <w:lang w:val="en-GB"/>
        </w:rPr>
        <w:t>7</w:t>
      </w:r>
      <w:r w:rsidRPr="008E1A8B">
        <w:rPr>
          <w:rFonts w:eastAsia="Batang"/>
          <w:b/>
          <w:szCs w:val="24"/>
          <w:u w:val="single"/>
          <w:lang w:val="en-GB"/>
        </w:rPr>
        <w:t xml:space="preserve">: </w:t>
      </w:r>
      <w:r w:rsidRPr="00A660A3">
        <w:rPr>
          <w:rFonts w:eastAsia="Batang"/>
          <w:b/>
          <w:szCs w:val="24"/>
          <w:lang w:val="en-GB"/>
        </w:rPr>
        <w:t>For CSI-RS resource configuration in SBFD symbol, support</w:t>
      </w:r>
      <w:r w:rsidRPr="008E1A8B">
        <w:rPr>
          <w:rFonts w:eastAsia="Batang"/>
          <w:b/>
          <w:szCs w:val="24"/>
          <w:lang w:val="en-GB"/>
        </w:rPr>
        <w:t xml:space="preserve"> option 2-2 based on o</w:t>
      </w:r>
      <w:r w:rsidRPr="008E1A8B">
        <w:rPr>
          <w:b/>
        </w:rPr>
        <w:t>ne contiguous CSI-RS resource allocation with non-contiguous CSI-RS resource derived by excluding frequency resources outside DL subband (s).</w:t>
      </w:r>
    </w:p>
    <w:p w14:paraId="51B48036" w14:textId="77777777" w:rsidR="008A1DC1" w:rsidRDefault="008A1DC1" w:rsidP="008A1DC1">
      <w:pPr>
        <w:pStyle w:val="ListParagraph"/>
        <w:numPr>
          <w:ilvl w:val="0"/>
          <w:numId w:val="10"/>
        </w:numPr>
        <w:rPr>
          <w:rFonts w:ascii="Times New Roman" w:eastAsia="SimSun" w:hAnsi="Times New Roman"/>
          <w:b/>
          <w:sz w:val="20"/>
          <w:szCs w:val="20"/>
        </w:rPr>
      </w:pPr>
      <w:r w:rsidRPr="00FF43FD">
        <w:rPr>
          <w:rFonts w:ascii="Times New Roman" w:eastAsia="SimSun" w:hAnsi="Times New Roman"/>
          <w:b/>
          <w:sz w:val="20"/>
          <w:szCs w:val="20"/>
        </w:rPr>
        <w:t xml:space="preserve">RAN1 to revisit CSI processing </w:t>
      </w:r>
      <w:r>
        <w:rPr>
          <w:rFonts w:ascii="Times New Roman" w:eastAsia="SimSun" w:hAnsi="Times New Roman"/>
          <w:b/>
          <w:sz w:val="20"/>
          <w:szCs w:val="20"/>
        </w:rPr>
        <w:t>timeline</w:t>
      </w:r>
      <w:r w:rsidRPr="00FF43FD">
        <w:rPr>
          <w:rFonts w:ascii="Times New Roman" w:eastAsia="SimSun" w:hAnsi="Times New Roman"/>
          <w:b/>
          <w:sz w:val="20"/>
          <w:szCs w:val="20"/>
        </w:rPr>
        <w:t xml:space="preserve"> in SBFD symbols due to UE complexity increases to process the CSI-RS across the two DL </w:t>
      </w:r>
      <w:proofErr w:type="spellStart"/>
      <w:r w:rsidRPr="00FF43FD">
        <w:rPr>
          <w:rFonts w:ascii="Times New Roman" w:eastAsia="SimSun" w:hAnsi="Times New Roman"/>
          <w:b/>
          <w:sz w:val="20"/>
          <w:szCs w:val="20"/>
        </w:rPr>
        <w:t>subbands</w:t>
      </w:r>
      <w:proofErr w:type="spellEnd"/>
      <w:r w:rsidRPr="00FF43FD">
        <w:rPr>
          <w:rFonts w:ascii="Times New Roman" w:eastAsia="SimSun" w:hAnsi="Times New Roman"/>
          <w:b/>
          <w:sz w:val="20"/>
          <w:szCs w:val="20"/>
        </w:rPr>
        <w:t xml:space="preserve"> which may increase.</w:t>
      </w:r>
    </w:p>
    <w:p w14:paraId="14A77B5A" w14:textId="77777777" w:rsidR="008A1DC1" w:rsidRDefault="008A1DC1" w:rsidP="008A1DC1"/>
    <w:p w14:paraId="7833D61A" w14:textId="77777777" w:rsidR="008A1DC1" w:rsidRPr="00FB0033" w:rsidRDefault="008A1DC1" w:rsidP="008A1DC1">
      <w:pPr>
        <w:jc w:val="both"/>
        <w:rPr>
          <w:rFonts w:eastAsia="Batang"/>
          <w:bCs/>
          <w:szCs w:val="24"/>
          <w:lang w:val="en-GB"/>
        </w:rPr>
      </w:pPr>
      <w:r w:rsidRPr="008E1A8B">
        <w:rPr>
          <w:rFonts w:eastAsia="Batang"/>
          <w:b/>
          <w:szCs w:val="24"/>
          <w:u w:val="single"/>
          <w:lang w:val="en-GB"/>
        </w:rPr>
        <w:t xml:space="preserve">Proposal </w:t>
      </w:r>
      <w:r>
        <w:rPr>
          <w:rFonts w:eastAsia="Batang"/>
          <w:b/>
          <w:szCs w:val="24"/>
          <w:u w:val="single"/>
          <w:lang w:val="en-GB"/>
        </w:rPr>
        <w:t>8</w:t>
      </w:r>
      <w:r w:rsidRPr="008E1A8B">
        <w:rPr>
          <w:rFonts w:eastAsia="Batang"/>
          <w:b/>
          <w:szCs w:val="24"/>
          <w:u w:val="single"/>
          <w:lang w:val="en-GB"/>
        </w:rPr>
        <w:t xml:space="preserve">: </w:t>
      </w:r>
      <w:r>
        <w:rPr>
          <w:rFonts w:eastAsia="Batang"/>
          <w:b/>
          <w:szCs w:val="24"/>
          <w:lang w:val="en-GB"/>
        </w:rPr>
        <w:t>When</w:t>
      </w:r>
      <w:r w:rsidRPr="009D6A77">
        <w:rPr>
          <w:rFonts w:eastAsia="Batang"/>
          <w:b/>
          <w:szCs w:val="24"/>
          <w:lang w:val="en-GB"/>
        </w:rPr>
        <w:t xml:space="preserve"> a CSI-RS resource and DL subband are misaligned relative to 4RB grid</w:t>
      </w:r>
      <w:r>
        <w:rPr>
          <w:rFonts w:eastAsia="Batang"/>
          <w:b/>
          <w:szCs w:val="24"/>
          <w:lang w:val="en-GB"/>
        </w:rPr>
        <w:t xml:space="preserve"> of the CSI-RS</w:t>
      </w:r>
      <w:r w:rsidRPr="009D6A77">
        <w:rPr>
          <w:rFonts w:eastAsia="Batang"/>
          <w:b/>
          <w:szCs w:val="24"/>
          <w:lang w:val="en-GB"/>
        </w:rPr>
        <w:t xml:space="preserve">, </w:t>
      </w:r>
      <w:r>
        <w:rPr>
          <w:rFonts w:eastAsia="Batang"/>
          <w:b/>
          <w:szCs w:val="24"/>
          <w:lang w:val="en-GB"/>
        </w:rPr>
        <w:t>the UE considers the PRB(s) within the DL subband(s) are valid and remaining P</w:t>
      </w:r>
      <w:r w:rsidRPr="009D6A77">
        <w:rPr>
          <w:rFonts w:eastAsia="Batang"/>
          <w:b/>
          <w:szCs w:val="24"/>
          <w:lang w:val="en-GB"/>
        </w:rPr>
        <w:t xml:space="preserve">RBs of CSI-RS resource </w:t>
      </w:r>
      <w:r>
        <w:rPr>
          <w:rFonts w:eastAsia="Batang"/>
          <w:b/>
          <w:szCs w:val="24"/>
          <w:lang w:val="en-GB"/>
        </w:rPr>
        <w:t>outside the</w:t>
      </w:r>
      <w:r w:rsidRPr="009D6A77">
        <w:rPr>
          <w:rFonts w:eastAsia="Batang"/>
          <w:b/>
          <w:szCs w:val="24"/>
          <w:lang w:val="en-GB"/>
        </w:rPr>
        <w:t xml:space="preserve"> DL subband</w:t>
      </w:r>
      <w:r>
        <w:rPr>
          <w:rFonts w:eastAsia="Batang"/>
          <w:b/>
          <w:szCs w:val="24"/>
          <w:lang w:val="en-GB"/>
        </w:rPr>
        <w:t>(</w:t>
      </w:r>
      <w:r w:rsidRPr="009D6A77">
        <w:rPr>
          <w:rFonts w:eastAsia="Batang"/>
          <w:b/>
          <w:szCs w:val="24"/>
          <w:lang w:val="en-GB"/>
        </w:rPr>
        <w:t>s</w:t>
      </w:r>
      <w:r>
        <w:rPr>
          <w:rFonts w:eastAsia="Batang"/>
          <w:b/>
          <w:szCs w:val="24"/>
          <w:lang w:val="en-GB"/>
        </w:rPr>
        <w:t>)</w:t>
      </w:r>
      <w:r w:rsidRPr="009D6A77">
        <w:rPr>
          <w:rFonts w:eastAsia="Batang"/>
          <w:b/>
          <w:szCs w:val="24"/>
          <w:lang w:val="en-GB"/>
        </w:rPr>
        <w:t xml:space="preserve"> are dropped.</w:t>
      </w:r>
    </w:p>
    <w:p w14:paraId="77A99C4D" w14:textId="77777777" w:rsidR="008A1DC1" w:rsidRDefault="008A1DC1" w:rsidP="008A1DC1">
      <w:pPr>
        <w:spacing w:after="0"/>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9</w:t>
      </w:r>
      <w:r w:rsidRPr="008E1A8B">
        <w:rPr>
          <w:rFonts w:eastAsia="Batang"/>
          <w:b/>
          <w:szCs w:val="24"/>
          <w:u w:val="single"/>
          <w:lang w:val="en-GB"/>
        </w:rPr>
        <w:t xml:space="preserve">: </w:t>
      </w:r>
      <w:r w:rsidRPr="008E1A8B">
        <w:rPr>
          <w:rFonts w:eastAsia="Batang"/>
          <w:b/>
          <w:szCs w:val="24"/>
          <w:lang w:val="en-GB"/>
        </w:rPr>
        <w:t>Support</w:t>
      </w:r>
      <w:r>
        <w:rPr>
          <w:rFonts w:eastAsia="Batang"/>
          <w:b/>
          <w:szCs w:val="24"/>
          <w:lang w:val="en-GB"/>
        </w:rPr>
        <w:t xml:space="preserve"> partial CSI report subband(s) that </w:t>
      </w:r>
      <w:r w:rsidRPr="007320BB">
        <w:rPr>
          <w:rFonts w:eastAsia="Batang"/>
          <w:b/>
          <w:szCs w:val="24"/>
          <w:lang w:val="en-GB"/>
        </w:rPr>
        <w:t xml:space="preserve">overlaps </w:t>
      </w:r>
      <w:r>
        <w:rPr>
          <w:rFonts w:eastAsia="Batang"/>
          <w:b/>
          <w:szCs w:val="24"/>
          <w:lang w:val="en-GB"/>
        </w:rPr>
        <w:t xml:space="preserve">with </w:t>
      </w:r>
      <w:r w:rsidRPr="007320BB">
        <w:rPr>
          <w:rFonts w:eastAsia="Batang"/>
          <w:b/>
          <w:szCs w:val="24"/>
          <w:lang w:val="en-GB"/>
        </w:rPr>
        <w:t>SBFD subband boundaries</w:t>
      </w:r>
      <w:r>
        <w:rPr>
          <w:rFonts w:eastAsia="Batang"/>
          <w:b/>
          <w:szCs w:val="24"/>
          <w:lang w:val="en-GB"/>
        </w:rPr>
        <w:t xml:space="preserve"> that contains at least 1 PRB of CSI-RS. </w:t>
      </w:r>
    </w:p>
    <w:p w14:paraId="40DE35BA" w14:textId="77777777" w:rsidR="008A1DC1" w:rsidRDefault="008A1DC1" w:rsidP="008A1DC1">
      <w:pPr>
        <w:pStyle w:val="ListParagraph"/>
        <w:numPr>
          <w:ilvl w:val="0"/>
          <w:numId w:val="10"/>
        </w:numPr>
        <w:rPr>
          <w:rFonts w:ascii="Times New Roman" w:eastAsia="Batang" w:hAnsi="Times New Roman"/>
          <w:b/>
          <w:sz w:val="20"/>
          <w:szCs w:val="24"/>
          <w:lang w:val="en-GB"/>
        </w:rPr>
      </w:pPr>
      <w:r w:rsidRPr="00D27A0C">
        <w:rPr>
          <w:rFonts w:ascii="Times New Roman" w:eastAsia="Batang" w:hAnsi="Times New Roman"/>
          <w:b/>
          <w:sz w:val="20"/>
          <w:szCs w:val="24"/>
          <w:lang w:val="en-GB"/>
        </w:rPr>
        <w:t>FFS: CSI subband(s) outside the DL subband(s)</w:t>
      </w:r>
      <w:r>
        <w:rPr>
          <w:rFonts w:ascii="Times New Roman" w:eastAsia="Batang" w:hAnsi="Times New Roman"/>
          <w:b/>
          <w:sz w:val="20"/>
          <w:szCs w:val="24"/>
          <w:lang w:val="en-GB"/>
        </w:rPr>
        <w:t xml:space="preserve"> when one report used for SBFD and non-SBFD.</w:t>
      </w:r>
    </w:p>
    <w:p w14:paraId="27BFEEDF" w14:textId="77777777" w:rsidR="008A1DC1" w:rsidRPr="002A69B4" w:rsidRDefault="008A1DC1" w:rsidP="008A1DC1">
      <w:pPr>
        <w:pStyle w:val="ListParagraph"/>
        <w:rPr>
          <w:rFonts w:ascii="Times New Roman" w:eastAsia="Batang" w:hAnsi="Times New Roman"/>
          <w:b/>
          <w:sz w:val="20"/>
          <w:szCs w:val="24"/>
          <w:lang w:val="en-GB"/>
        </w:rPr>
      </w:pPr>
    </w:p>
    <w:p w14:paraId="093BB3BC" w14:textId="77777777" w:rsidR="008A1DC1" w:rsidRDefault="008A1DC1" w:rsidP="008A1DC1">
      <w:pPr>
        <w:jc w:val="both"/>
        <w:rPr>
          <w:b/>
          <w:bCs/>
          <w:lang w:val="en-GB" w:eastAsia="zh-CN"/>
        </w:rPr>
      </w:pPr>
      <w:r w:rsidRPr="008B0460">
        <w:rPr>
          <w:rFonts w:eastAsia="Batang"/>
          <w:b/>
          <w:szCs w:val="24"/>
          <w:u w:val="single"/>
          <w:lang w:val="en-GB"/>
        </w:rPr>
        <w:t xml:space="preserve">Proposal </w:t>
      </w:r>
      <w:r>
        <w:rPr>
          <w:rFonts w:eastAsia="Batang"/>
          <w:b/>
          <w:szCs w:val="24"/>
          <w:u w:val="single"/>
          <w:lang w:val="en-GB"/>
        </w:rPr>
        <w:t>10:</w:t>
      </w:r>
      <w:r w:rsidRPr="006B0B6E">
        <w:rPr>
          <w:rFonts w:eastAsia="Batang"/>
          <w:b/>
          <w:bCs/>
          <w:szCs w:val="24"/>
          <w:lang w:val="en-GB"/>
        </w:rPr>
        <w:t xml:space="preserve"> </w:t>
      </w:r>
      <w:r>
        <w:rPr>
          <w:rFonts w:eastAsia="Batang"/>
          <w:b/>
          <w:bCs/>
          <w:szCs w:val="24"/>
          <w:lang w:val="en-GB"/>
        </w:rPr>
        <w:t>Support partial RBG(s) f</w:t>
      </w:r>
      <w:r w:rsidRPr="00653451">
        <w:rPr>
          <w:b/>
          <w:bCs/>
          <w:lang w:val="en-GB" w:eastAsia="zh-CN"/>
        </w:rPr>
        <w:t xml:space="preserve">or </w:t>
      </w:r>
      <w:r>
        <w:rPr>
          <w:b/>
          <w:bCs/>
          <w:lang w:val="en-GB" w:eastAsia="zh-CN"/>
        </w:rPr>
        <w:t xml:space="preserve">Type 0 PDSCH resource allocation for the </w:t>
      </w:r>
      <w:r w:rsidRPr="00653451">
        <w:rPr>
          <w:b/>
          <w:bCs/>
          <w:lang w:val="en-GB" w:eastAsia="zh-CN"/>
        </w:rPr>
        <w:t>RBG</w:t>
      </w:r>
      <w:r>
        <w:rPr>
          <w:b/>
          <w:bCs/>
          <w:lang w:val="en-GB" w:eastAsia="zh-CN"/>
        </w:rPr>
        <w:t>(s)</w:t>
      </w:r>
      <w:r w:rsidRPr="00653451">
        <w:rPr>
          <w:b/>
          <w:bCs/>
          <w:lang w:val="en-GB" w:eastAsia="zh-CN"/>
        </w:rPr>
        <w:t xml:space="preserve"> </w:t>
      </w:r>
      <w:r>
        <w:rPr>
          <w:b/>
          <w:bCs/>
          <w:lang w:val="en-GB" w:eastAsia="zh-CN"/>
        </w:rPr>
        <w:t xml:space="preserve">that </w:t>
      </w:r>
      <w:r w:rsidRPr="00653451">
        <w:rPr>
          <w:b/>
          <w:bCs/>
          <w:lang w:val="en-GB" w:eastAsia="zh-CN"/>
        </w:rPr>
        <w:t xml:space="preserve">overlaps </w:t>
      </w:r>
      <w:r>
        <w:rPr>
          <w:b/>
          <w:bCs/>
          <w:lang w:val="en-GB" w:eastAsia="zh-CN"/>
        </w:rPr>
        <w:t xml:space="preserve">outside </w:t>
      </w:r>
      <w:r w:rsidRPr="00653451">
        <w:rPr>
          <w:b/>
          <w:bCs/>
          <w:lang w:val="en-GB" w:eastAsia="zh-CN"/>
        </w:rPr>
        <w:t xml:space="preserve">the </w:t>
      </w:r>
      <w:r>
        <w:rPr>
          <w:b/>
          <w:bCs/>
          <w:lang w:val="en-GB" w:eastAsia="zh-CN"/>
        </w:rPr>
        <w:t xml:space="preserve">downlink </w:t>
      </w:r>
      <w:r w:rsidRPr="00653451">
        <w:rPr>
          <w:b/>
          <w:bCs/>
          <w:lang w:val="en-GB" w:eastAsia="zh-CN"/>
        </w:rPr>
        <w:t>subband boundary</w:t>
      </w:r>
      <w:r>
        <w:rPr>
          <w:b/>
          <w:bCs/>
          <w:lang w:val="en-GB" w:eastAsia="zh-CN"/>
        </w:rPr>
        <w:t xml:space="preserve"> within the UE DL BWP.</w:t>
      </w:r>
    </w:p>
    <w:p w14:paraId="526AFB27" w14:textId="77777777" w:rsidR="008A1DC1" w:rsidRDefault="008A1DC1" w:rsidP="008A1DC1">
      <w:pPr>
        <w:spacing w:after="0"/>
        <w:jc w:val="both"/>
        <w:rPr>
          <w:rFonts w:eastAsia="Batang"/>
          <w:b/>
          <w:bCs/>
          <w:szCs w:val="24"/>
          <w:lang w:val="en-GB"/>
        </w:rPr>
      </w:pPr>
      <w:r w:rsidRPr="008B0460">
        <w:rPr>
          <w:rFonts w:eastAsia="Batang"/>
          <w:b/>
          <w:szCs w:val="24"/>
          <w:u w:val="single"/>
          <w:lang w:val="en-GB"/>
        </w:rPr>
        <w:t xml:space="preserve">Proposal </w:t>
      </w:r>
      <w:r>
        <w:rPr>
          <w:rFonts w:eastAsia="Batang"/>
          <w:b/>
          <w:szCs w:val="24"/>
          <w:u w:val="single"/>
          <w:lang w:val="en-GB"/>
        </w:rPr>
        <w:t>11:</w:t>
      </w:r>
      <w:r w:rsidRPr="006B0B6E">
        <w:rPr>
          <w:rFonts w:eastAsia="Batang"/>
          <w:b/>
          <w:bCs/>
          <w:szCs w:val="24"/>
          <w:lang w:val="en-GB"/>
        </w:rPr>
        <w:t xml:space="preserve"> </w:t>
      </w:r>
      <w:r>
        <w:rPr>
          <w:rFonts w:eastAsia="Batang"/>
          <w:b/>
          <w:bCs/>
          <w:szCs w:val="24"/>
          <w:lang w:val="en-GB"/>
        </w:rPr>
        <w:t xml:space="preserve">To enable flexible PDSCH type-1 resource allocation in SBFD symbols, support enhancement of the rate matching such that the frequency resources outside the DL subband are considered as resources not available for PDSCH allocation. </w:t>
      </w:r>
    </w:p>
    <w:p w14:paraId="6D31E86C" w14:textId="77777777" w:rsidR="008A1DC1" w:rsidRPr="002A69B4" w:rsidRDefault="008A1DC1" w:rsidP="008A1DC1">
      <w:pPr>
        <w:pStyle w:val="ListParagraph"/>
        <w:numPr>
          <w:ilvl w:val="0"/>
          <w:numId w:val="12"/>
        </w:numPr>
        <w:jc w:val="both"/>
        <w:rPr>
          <w:rFonts w:ascii="Times New Roman" w:eastAsia="Batang" w:hAnsi="Times New Roman"/>
          <w:b/>
          <w:bCs/>
          <w:sz w:val="20"/>
          <w:szCs w:val="24"/>
          <w:lang w:val="en-GB"/>
        </w:rPr>
      </w:pPr>
      <w:r w:rsidRPr="00CB6ADB">
        <w:rPr>
          <w:rFonts w:ascii="Times New Roman" w:eastAsia="Batang" w:hAnsi="Times New Roman"/>
          <w:b/>
          <w:bCs/>
          <w:sz w:val="20"/>
          <w:szCs w:val="24"/>
          <w:lang w:val="en-GB"/>
        </w:rPr>
        <w:t xml:space="preserve">RAN1 to further consider relax restriction on </w:t>
      </w:r>
      <w:r w:rsidRPr="00045D12">
        <w:rPr>
          <w:rFonts w:ascii="Times New Roman" w:eastAsia="Batang" w:hAnsi="Times New Roman"/>
          <w:b/>
          <w:bCs/>
          <w:sz w:val="20"/>
          <w:szCs w:val="24"/>
        </w:rPr>
        <w:t xml:space="preserve">DMRS overlap with RM pattern </w:t>
      </w:r>
      <w:r>
        <w:rPr>
          <w:rFonts w:ascii="Times New Roman" w:eastAsia="Batang" w:hAnsi="Times New Roman"/>
          <w:b/>
          <w:bCs/>
          <w:sz w:val="20"/>
          <w:szCs w:val="24"/>
        </w:rPr>
        <w:t xml:space="preserve">in </w:t>
      </w:r>
      <w:r w:rsidRPr="00045D12">
        <w:rPr>
          <w:rFonts w:ascii="Times New Roman" w:eastAsia="Batang" w:hAnsi="Times New Roman"/>
          <w:b/>
          <w:bCs/>
          <w:sz w:val="20"/>
          <w:szCs w:val="24"/>
        </w:rPr>
        <w:t>SBFD symbols</w:t>
      </w:r>
      <w:r>
        <w:rPr>
          <w:rFonts w:ascii="Times New Roman" w:eastAsia="Batang" w:hAnsi="Times New Roman"/>
          <w:b/>
          <w:bCs/>
          <w:sz w:val="20"/>
          <w:szCs w:val="24"/>
        </w:rPr>
        <w:t>.</w:t>
      </w:r>
    </w:p>
    <w:p w14:paraId="2EAE6E99" w14:textId="77777777" w:rsidR="008A1DC1" w:rsidRPr="002A69B4" w:rsidRDefault="008A1DC1" w:rsidP="008A1DC1">
      <w:pPr>
        <w:pStyle w:val="ListParagraph"/>
        <w:jc w:val="both"/>
        <w:rPr>
          <w:rFonts w:ascii="Times New Roman" w:eastAsia="Batang" w:hAnsi="Times New Roman"/>
          <w:b/>
          <w:bCs/>
          <w:sz w:val="20"/>
          <w:szCs w:val="24"/>
          <w:lang w:val="en-GB"/>
        </w:rPr>
      </w:pPr>
    </w:p>
    <w:p w14:paraId="74D5A4B1" w14:textId="77777777" w:rsidR="008A1DC1" w:rsidRPr="0045558A" w:rsidRDefault="008A1DC1" w:rsidP="008A1DC1">
      <w:pPr>
        <w:jc w:val="both"/>
        <w:rPr>
          <w:lang w:eastAsia="zh-CN"/>
        </w:rPr>
      </w:pPr>
      <w:r w:rsidRPr="008B0460">
        <w:rPr>
          <w:rFonts w:eastAsia="Batang"/>
          <w:b/>
          <w:szCs w:val="24"/>
          <w:u w:val="single"/>
          <w:lang w:val="en-GB"/>
        </w:rPr>
        <w:t xml:space="preserve">Proposal </w:t>
      </w:r>
      <w:r>
        <w:rPr>
          <w:rFonts w:eastAsia="Batang"/>
          <w:b/>
          <w:szCs w:val="24"/>
          <w:u w:val="single"/>
          <w:lang w:val="en-GB"/>
        </w:rPr>
        <w:t xml:space="preserve">12: </w:t>
      </w:r>
      <w:r w:rsidRPr="00D03116">
        <w:rPr>
          <w:rFonts w:eastAsia="Malgun Gothic"/>
          <w:b/>
          <w:bCs/>
        </w:rPr>
        <w:t xml:space="preserve">If </w:t>
      </w:r>
      <w:r>
        <w:rPr>
          <w:rFonts w:eastAsia="Malgun Gothic"/>
          <w:b/>
          <w:bCs/>
        </w:rPr>
        <w:t xml:space="preserve">PDSCH </w:t>
      </w:r>
      <w:r w:rsidRPr="00D03116">
        <w:rPr>
          <w:rFonts w:eastAsia="Malgun Gothic"/>
          <w:b/>
          <w:bCs/>
        </w:rPr>
        <w:t xml:space="preserve">PRG is determined as </w:t>
      </w:r>
      <w:r>
        <w:rPr>
          <w:rFonts w:eastAsia="Malgun Gothic"/>
          <w:b/>
          <w:bCs/>
        </w:rPr>
        <w:t xml:space="preserve">narrowband (PRG = 2, 4RBs), UE doesn’t expect partial PRG(s) other than the first and last PRG within the UE DL BWP. </w:t>
      </w:r>
    </w:p>
    <w:p w14:paraId="431C1495" w14:textId="77777777" w:rsidR="008A1DC1" w:rsidRPr="000D34D9" w:rsidRDefault="008A1DC1" w:rsidP="008A1DC1">
      <w:pPr>
        <w:spacing w:after="0"/>
        <w:rPr>
          <w:rFonts w:eastAsia="Batang"/>
          <w:b/>
          <w:szCs w:val="24"/>
          <w:lang w:val="en-GB"/>
        </w:rPr>
      </w:pPr>
      <w:r w:rsidRPr="008B0460">
        <w:rPr>
          <w:rFonts w:eastAsia="Batang"/>
          <w:b/>
          <w:szCs w:val="24"/>
          <w:u w:val="single"/>
          <w:lang w:val="en-GB"/>
        </w:rPr>
        <w:t xml:space="preserve">Proposal </w:t>
      </w:r>
      <w:r>
        <w:rPr>
          <w:rFonts w:eastAsia="Batang"/>
          <w:b/>
          <w:szCs w:val="24"/>
          <w:u w:val="single"/>
          <w:lang w:val="en-GB"/>
        </w:rPr>
        <w:t>13:</w:t>
      </w:r>
      <w:r w:rsidRPr="006B0B6E">
        <w:rPr>
          <w:rFonts w:eastAsia="Batang"/>
          <w:b/>
          <w:bCs/>
          <w:szCs w:val="24"/>
          <w:lang w:val="en-GB"/>
        </w:rPr>
        <w:t xml:space="preserve"> </w:t>
      </w:r>
      <w:r w:rsidRPr="00D03116">
        <w:rPr>
          <w:rFonts w:eastAsia="Malgun Gothic"/>
          <w:b/>
          <w:bCs/>
        </w:rPr>
        <w:t xml:space="preserve">If </w:t>
      </w:r>
      <w:r>
        <w:rPr>
          <w:rFonts w:eastAsia="Malgun Gothic"/>
          <w:b/>
          <w:bCs/>
        </w:rPr>
        <w:t xml:space="preserve">PDSCH </w:t>
      </w:r>
      <w:r w:rsidRPr="00D03116">
        <w:rPr>
          <w:rFonts w:eastAsia="Malgun Gothic"/>
          <w:b/>
          <w:bCs/>
        </w:rPr>
        <w:t>PRG is determined as wideband, support option 2 where</w:t>
      </w:r>
      <w:r>
        <w:rPr>
          <w:rFonts w:eastAsia="Malgun Gothic"/>
          <w:b/>
          <w:bCs/>
        </w:rPr>
        <w:t xml:space="preserve"> UE</w:t>
      </w:r>
      <w:r w:rsidRPr="003921C6">
        <w:rPr>
          <w:rFonts w:eastAsia="Batang"/>
          <w:b/>
          <w:szCs w:val="24"/>
          <w:lang w:val="en-GB"/>
        </w:rPr>
        <w:t xml:space="preserve"> </w:t>
      </w:r>
      <w:r w:rsidRPr="003921C6">
        <w:rPr>
          <w:rFonts w:eastAsia="Batang"/>
          <w:b/>
          <w:bCs/>
          <w:szCs w:val="24"/>
          <w:lang w:val="en-GB"/>
        </w:rPr>
        <w:t xml:space="preserve">doesn’t expect </w:t>
      </w:r>
      <w:r>
        <w:rPr>
          <w:rFonts w:eastAsia="Batang"/>
          <w:b/>
          <w:bCs/>
          <w:szCs w:val="24"/>
          <w:lang w:val="en-GB"/>
        </w:rPr>
        <w:t xml:space="preserve">to </w:t>
      </w:r>
      <w:r w:rsidRPr="003921C6">
        <w:rPr>
          <w:rFonts w:eastAsia="Batang"/>
          <w:b/>
          <w:szCs w:val="24"/>
          <w:lang w:val="en-GB"/>
        </w:rPr>
        <w:t xml:space="preserve">be configured with </w:t>
      </w:r>
      <w:r>
        <w:rPr>
          <w:rFonts w:eastAsia="Batang"/>
          <w:b/>
          <w:bCs/>
          <w:szCs w:val="24"/>
          <w:lang w:val="en-GB"/>
        </w:rPr>
        <w:t>non-</w:t>
      </w:r>
      <w:r w:rsidRPr="003921C6">
        <w:rPr>
          <w:rFonts w:eastAsia="Batang"/>
          <w:b/>
          <w:szCs w:val="24"/>
          <w:lang w:val="en-GB"/>
        </w:rPr>
        <w:t>contiguous PRBs</w:t>
      </w:r>
      <w:r>
        <w:rPr>
          <w:rFonts w:eastAsia="Batang"/>
          <w:b/>
          <w:szCs w:val="24"/>
          <w:lang w:val="en-GB"/>
        </w:rPr>
        <w:t xml:space="preserve"> across the two downlink </w:t>
      </w:r>
      <w:proofErr w:type="spellStart"/>
      <w:r>
        <w:rPr>
          <w:rFonts w:eastAsia="Batang"/>
          <w:b/>
          <w:szCs w:val="24"/>
          <w:lang w:val="en-GB"/>
        </w:rPr>
        <w:t>subbands</w:t>
      </w:r>
      <w:proofErr w:type="spellEnd"/>
      <w:r>
        <w:rPr>
          <w:rFonts w:eastAsia="Batang"/>
          <w:b/>
          <w:szCs w:val="24"/>
          <w:lang w:val="en-GB"/>
        </w:rPr>
        <w:t xml:space="preserve">. </w:t>
      </w:r>
    </w:p>
    <w:p w14:paraId="274E82C1" w14:textId="77777777" w:rsidR="008A1DC1" w:rsidRDefault="008A1DC1" w:rsidP="008A1DC1">
      <w:pPr>
        <w:pStyle w:val="ListParagraph"/>
        <w:numPr>
          <w:ilvl w:val="0"/>
          <w:numId w:val="14"/>
        </w:numPr>
        <w:rPr>
          <w:rFonts w:ascii="Times New Roman" w:eastAsia="Malgun Gothic" w:hAnsi="Times New Roman"/>
          <w:b/>
          <w:bCs/>
          <w:sz w:val="20"/>
          <w:szCs w:val="20"/>
        </w:rPr>
      </w:pPr>
      <w:r w:rsidRPr="00D03116">
        <w:rPr>
          <w:rFonts w:ascii="Times New Roman" w:eastAsia="Malgun Gothic" w:hAnsi="Times New Roman"/>
          <w:b/>
          <w:bCs/>
          <w:sz w:val="20"/>
          <w:szCs w:val="20"/>
        </w:rPr>
        <w:t xml:space="preserve">Further study conditions for wideband precoder determination when precoding bundling is determined </w:t>
      </w:r>
      <w:r>
        <w:rPr>
          <w:rFonts w:ascii="Times New Roman" w:eastAsia="Malgun Gothic" w:hAnsi="Times New Roman"/>
          <w:b/>
          <w:bCs/>
          <w:sz w:val="20"/>
          <w:szCs w:val="20"/>
        </w:rPr>
        <w:t>dynamically</w:t>
      </w:r>
      <w:r w:rsidRPr="00D03116">
        <w:rPr>
          <w:rFonts w:ascii="Times New Roman" w:eastAsia="Malgun Gothic" w:hAnsi="Times New Roman"/>
          <w:b/>
          <w:bCs/>
          <w:sz w:val="20"/>
          <w:szCs w:val="20"/>
        </w:rPr>
        <w:t>.</w:t>
      </w:r>
    </w:p>
    <w:p w14:paraId="09FAEBCD" w14:textId="77777777" w:rsidR="008A1DC1" w:rsidRPr="002A69B4" w:rsidRDefault="008A1DC1" w:rsidP="008A1DC1">
      <w:pPr>
        <w:pStyle w:val="ListParagraph"/>
        <w:rPr>
          <w:rFonts w:ascii="Times New Roman" w:eastAsia="Malgun Gothic" w:hAnsi="Times New Roman"/>
          <w:b/>
          <w:bCs/>
          <w:sz w:val="20"/>
          <w:szCs w:val="20"/>
        </w:rPr>
      </w:pPr>
    </w:p>
    <w:p w14:paraId="7A34C819" w14:textId="77777777" w:rsidR="008A1DC1" w:rsidRDefault="008A1DC1" w:rsidP="008A1DC1">
      <w:pPr>
        <w:spacing w:after="0"/>
        <w:jc w:val="both"/>
        <w:rPr>
          <w:b/>
          <w:iCs/>
          <w:szCs w:val="16"/>
          <w:lang w:val="en-GB" w:eastAsia="ko-KR"/>
        </w:rPr>
      </w:pPr>
      <w:r w:rsidRPr="008B0460">
        <w:rPr>
          <w:rFonts w:eastAsia="Batang"/>
          <w:b/>
          <w:szCs w:val="24"/>
          <w:u w:val="single"/>
          <w:lang w:val="en-GB"/>
        </w:rPr>
        <w:t xml:space="preserve">Proposal </w:t>
      </w:r>
      <w:r>
        <w:rPr>
          <w:rFonts w:eastAsia="Batang"/>
          <w:b/>
          <w:szCs w:val="24"/>
          <w:u w:val="single"/>
          <w:lang w:val="en-GB"/>
        </w:rPr>
        <w:t>14</w:t>
      </w:r>
      <w:r w:rsidRPr="008B0460">
        <w:rPr>
          <w:b/>
          <w:iCs/>
          <w:szCs w:val="16"/>
          <w:lang w:val="en-GB" w:eastAsia="ko-KR"/>
        </w:rPr>
        <w:t>:</w:t>
      </w:r>
      <w:r>
        <w:rPr>
          <w:b/>
          <w:iCs/>
          <w:szCs w:val="16"/>
          <w:lang w:val="en-GB" w:eastAsia="ko-KR"/>
        </w:rPr>
        <w:t xml:space="preserve"> UE doesn’t expect to be dynamically scheduled with a physical channel/signal in a slot that is mapped to both SBFD and non-SBFD symbols.  </w:t>
      </w:r>
    </w:p>
    <w:p w14:paraId="0EF694D3" w14:textId="17A6E444" w:rsidR="008A1DC1" w:rsidRPr="003D21FC" w:rsidRDefault="008A1DC1" w:rsidP="008A1DC1">
      <w:pPr>
        <w:pStyle w:val="ListParagraph"/>
        <w:numPr>
          <w:ilvl w:val="0"/>
          <w:numId w:val="15"/>
        </w:numPr>
        <w:jc w:val="both"/>
        <w:rPr>
          <w:b/>
          <w:iCs/>
          <w:szCs w:val="16"/>
          <w:lang w:val="en-GB" w:eastAsia="ko-KR"/>
        </w:rPr>
      </w:pPr>
      <w:r w:rsidRPr="004552C6">
        <w:rPr>
          <w:rFonts w:ascii="Times New Roman" w:eastAsia="SimSun" w:hAnsi="Times New Roman"/>
          <w:b/>
          <w:iCs/>
          <w:sz w:val="20"/>
          <w:szCs w:val="16"/>
          <w:lang w:val="en-GB" w:eastAsia="ko-KR"/>
        </w:rPr>
        <w:t>UE drops or discard physical channel transmission or reception configured by higher layer that is mapped to SBFD and non-SBFD symbols</w:t>
      </w:r>
      <w:r>
        <w:rPr>
          <w:rFonts w:ascii="Times New Roman" w:eastAsia="SimSun" w:hAnsi="Times New Roman"/>
          <w:b/>
          <w:iCs/>
          <w:sz w:val="20"/>
          <w:szCs w:val="16"/>
          <w:lang w:val="en-GB" w:eastAsia="ko-KR"/>
        </w:rPr>
        <w:t xml:space="preserve"> in a slot. </w:t>
      </w:r>
    </w:p>
    <w:p w14:paraId="06A9F4A8" w14:textId="77777777" w:rsidR="00E025DE" w:rsidRPr="003D21FC" w:rsidRDefault="00E025DE" w:rsidP="003D21FC">
      <w:pPr>
        <w:pStyle w:val="ListParagraph"/>
        <w:jc w:val="both"/>
        <w:rPr>
          <w:b/>
          <w:iCs/>
          <w:szCs w:val="16"/>
          <w:lang w:val="en-GB" w:eastAsia="ko-KR"/>
        </w:rPr>
      </w:pPr>
    </w:p>
    <w:p w14:paraId="24B822A5" w14:textId="77777777" w:rsidR="008A1DC1" w:rsidRDefault="008A1DC1" w:rsidP="008A1DC1">
      <w:pPr>
        <w:jc w:val="both"/>
        <w:rPr>
          <w:lang w:val="en-GB"/>
        </w:rPr>
      </w:pPr>
      <w:r w:rsidRPr="0066249B">
        <w:rPr>
          <w:rFonts w:eastAsia="Batang"/>
          <w:b/>
          <w:szCs w:val="24"/>
          <w:u w:val="single"/>
          <w:lang w:val="en-GB"/>
        </w:rPr>
        <w:t xml:space="preserve">Observation </w:t>
      </w:r>
      <w:r>
        <w:rPr>
          <w:rFonts w:eastAsia="Batang"/>
          <w:b/>
          <w:szCs w:val="24"/>
          <w:u w:val="single"/>
          <w:lang w:val="en-GB"/>
        </w:rPr>
        <w:t>2:</w:t>
      </w:r>
      <w:r w:rsidRPr="00BE013C">
        <w:rPr>
          <w:rFonts w:eastAsia="Batang"/>
          <w:b/>
          <w:bCs/>
          <w:szCs w:val="24"/>
          <w:lang w:val="en-GB"/>
        </w:rPr>
        <w:t xml:space="preserve"> </w:t>
      </w:r>
      <w:r>
        <w:rPr>
          <w:rFonts w:eastAsia="Batang"/>
          <w:b/>
          <w:bCs/>
          <w:szCs w:val="24"/>
          <w:lang w:val="en-GB"/>
        </w:rPr>
        <w:t xml:space="preserve">Having a SBFD-dedicated CG-PUSCH enables proper activation/configuration of the CG-PUSCH transmission in SBFD symbols with the proper values of MCS, frequency resource allocations, power control parameters and beam in the SBFD symbols. </w:t>
      </w:r>
    </w:p>
    <w:p w14:paraId="4715CC10" w14:textId="77777777" w:rsidR="008A1DC1" w:rsidRDefault="008A1DC1" w:rsidP="008A1DC1">
      <w:pPr>
        <w:jc w:val="both"/>
        <w:rPr>
          <w:rFonts w:eastAsia="Batang"/>
          <w:b/>
          <w:bCs/>
          <w:szCs w:val="24"/>
          <w:lang w:val="en-GB"/>
        </w:rPr>
      </w:pPr>
      <w:r w:rsidRPr="006B0B6E">
        <w:rPr>
          <w:rFonts w:eastAsia="Batang"/>
          <w:b/>
          <w:szCs w:val="24"/>
          <w:u w:val="single"/>
          <w:lang w:val="en-GB"/>
        </w:rPr>
        <w:t xml:space="preserve">Proposal </w:t>
      </w:r>
      <w:r>
        <w:rPr>
          <w:rFonts w:eastAsia="Batang"/>
          <w:b/>
          <w:szCs w:val="24"/>
          <w:u w:val="single"/>
          <w:lang w:val="en-GB"/>
        </w:rPr>
        <w:t>15:</w:t>
      </w:r>
      <w:r w:rsidRPr="007B0990">
        <w:rPr>
          <w:rFonts w:eastAsia="Batang"/>
          <w:b/>
          <w:szCs w:val="24"/>
          <w:lang w:val="en-GB"/>
        </w:rPr>
        <w:t xml:space="preserve"> </w:t>
      </w:r>
      <w:r>
        <w:rPr>
          <w:rFonts w:eastAsia="Batang"/>
          <w:b/>
          <w:bCs/>
          <w:szCs w:val="24"/>
          <w:lang w:val="en-GB"/>
        </w:rPr>
        <w:t>Support the configuration of separate configured grants (CG) for PUSCH transmission in SBFD symbols and SBFD-dedicated SPS for PDSCH reception in SBFD symbols.</w:t>
      </w:r>
    </w:p>
    <w:p w14:paraId="2A425D87" w14:textId="77777777" w:rsidR="008A1DC1" w:rsidRDefault="008A1DC1" w:rsidP="008A1DC1">
      <w:pPr>
        <w:rPr>
          <w:rFonts w:eastAsia="Batang"/>
          <w:b/>
          <w:bCs/>
          <w:szCs w:val="24"/>
          <w:lang w:val="en-GB"/>
        </w:rPr>
      </w:pPr>
      <w:r w:rsidRPr="006B0B6E">
        <w:rPr>
          <w:rFonts w:eastAsia="Batang"/>
          <w:b/>
          <w:szCs w:val="24"/>
          <w:u w:val="single"/>
          <w:lang w:val="en-GB"/>
        </w:rPr>
        <w:t xml:space="preserve">Proposal </w:t>
      </w:r>
      <w:r>
        <w:rPr>
          <w:rFonts w:eastAsia="Batang"/>
          <w:b/>
          <w:szCs w:val="24"/>
          <w:u w:val="single"/>
          <w:lang w:val="en-GB"/>
        </w:rPr>
        <w:t>16:</w:t>
      </w:r>
      <w:r w:rsidRPr="007B0990">
        <w:rPr>
          <w:rFonts w:eastAsia="Batang"/>
          <w:b/>
          <w:szCs w:val="24"/>
          <w:lang w:val="en-GB"/>
        </w:rPr>
        <w:t xml:space="preserve"> </w:t>
      </w:r>
      <w:r>
        <w:rPr>
          <w:rFonts w:eastAsia="Batang"/>
          <w:b/>
          <w:bCs/>
          <w:szCs w:val="24"/>
          <w:lang w:val="en-GB"/>
        </w:rPr>
        <w:t xml:space="preserve">Support separate SRS resource sets configuration for SRS transmission in SBFD symbols in addition to SRS resource sets configuration for SRS transmission in non-SBFD symbols. </w:t>
      </w:r>
    </w:p>
    <w:p w14:paraId="4F0AC41B" w14:textId="77777777" w:rsidR="008A1DC1" w:rsidRDefault="008A1DC1" w:rsidP="008A1DC1">
      <w:pPr>
        <w:jc w:val="both"/>
        <w:rPr>
          <w:rFonts w:eastAsia="Batang"/>
          <w:b/>
          <w:bCs/>
          <w:szCs w:val="24"/>
          <w:lang w:val="en-GB"/>
        </w:rPr>
      </w:pPr>
      <w:r w:rsidRPr="006B0B6E">
        <w:rPr>
          <w:rFonts w:eastAsia="Batang"/>
          <w:b/>
          <w:szCs w:val="24"/>
          <w:u w:val="single"/>
          <w:lang w:val="en-GB"/>
        </w:rPr>
        <w:t xml:space="preserve">Proposal </w:t>
      </w:r>
      <w:r>
        <w:rPr>
          <w:rFonts w:eastAsia="Batang"/>
          <w:b/>
          <w:szCs w:val="24"/>
          <w:u w:val="single"/>
          <w:lang w:val="en-GB"/>
        </w:rPr>
        <w:t>17:</w:t>
      </w:r>
      <w:r w:rsidRPr="007B0990">
        <w:rPr>
          <w:rFonts w:eastAsia="Batang"/>
          <w:b/>
          <w:szCs w:val="24"/>
          <w:lang w:val="en-GB"/>
        </w:rPr>
        <w:t xml:space="preserve"> </w:t>
      </w:r>
      <w:r>
        <w:rPr>
          <w:rFonts w:eastAsia="Batang"/>
          <w:b/>
          <w:szCs w:val="24"/>
          <w:lang w:val="en-GB"/>
        </w:rPr>
        <w:t>RAN1 to further discuss t</w:t>
      </w:r>
      <w:r>
        <w:rPr>
          <w:rFonts w:eastAsia="Batang"/>
          <w:b/>
          <w:bCs/>
          <w:szCs w:val="24"/>
          <w:lang w:val="en-GB"/>
        </w:rPr>
        <w:t xml:space="preserve">he available slot counting for AP-SRS transmission with SBFD operation. </w:t>
      </w:r>
    </w:p>
    <w:p w14:paraId="6B122542" w14:textId="77777777" w:rsidR="008A1DC1" w:rsidRDefault="008A1DC1" w:rsidP="008A1DC1">
      <w:pPr>
        <w:spacing w:after="0"/>
        <w:rPr>
          <w:rFonts w:eastAsia="Batang"/>
          <w:b/>
          <w:bCs/>
          <w:szCs w:val="24"/>
          <w:lang w:val="en-GB"/>
        </w:rPr>
      </w:pPr>
      <w:r w:rsidRPr="006B0B6E">
        <w:rPr>
          <w:rFonts w:eastAsia="Batang"/>
          <w:b/>
          <w:szCs w:val="24"/>
          <w:u w:val="single"/>
          <w:lang w:val="en-GB"/>
        </w:rPr>
        <w:t xml:space="preserve">Proposal </w:t>
      </w:r>
      <w:r>
        <w:rPr>
          <w:rFonts w:eastAsia="Batang"/>
          <w:b/>
          <w:szCs w:val="24"/>
          <w:u w:val="single"/>
          <w:lang w:val="en-GB"/>
        </w:rPr>
        <w:t>18:</w:t>
      </w:r>
      <w:r w:rsidRPr="007B0990">
        <w:rPr>
          <w:rFonts w:eastAsia="Batang"/>
          <w:b/>
          <w:szCs w:val="24"/>
          <w:lang w:val="en-GB"/>
        </w:rPr>
        <w:t xml:space="preserve"> </w:t>
      </w:r>
      <w:r>
        <w:rPr>
          <w:rFonts w:eastAsia="Batang"/>
          <w:b/>
          <w:bCs/>
          <w:szCs w:val="24"/>
          <w:lang w:val="en-GB"/>
        </w:rPr>
        <w:t xml:space="preserve">For PUCCH transmission across SBFD and non-SBFD symbols in different slots, support </w:t>
      </w:r>
    </w:p>
    <w:p w14:paraId="322C52EF" w14:textId="77777777" w:rsidR="008A1DC1" w:rsidRPr="001261EC" w:rsidRDefault="008A1DC1" w:rsidP="008A1DC1">
      <w:pPr>
        <w:pStyle w:val="ListParagraph"/>
        <w:numPr>
          <w:ilvl w:val="0"/>
          <w:numId w:val="15"/>
        </w:numPr>
        <w:rPr>
          <w:rFonts w:ascii="Times New Roman" w:eastAsia="Batang" w:hAnsi="Times New Roman"/>
          <w:b/>
          <w:bCs/>
          <w:sz w:val="20"/>
          <w:szCs w:val="24"/>
          <w:lang w:val="en-GB"/>
        </w:rPr>
      </w:pPr>
      <w:r w:rsidRPr="001261EC">
        <w:rPr>
          <w:rFonts w:ascii="Times New Roman" w:eastAsia="Batang" w:hAnsi="Times New Roman"/>
          <w:b/>
          <w:bCs/>
          <w:sz w:val="20"/>
          <w:szCs w:val="24"/>
          <w:lang w:val="en-GB"/>
        </w:rPr>
        <w:t>Separate PUCCH resource/set configurations for PUCCH transmission in SBFD and non-SBFD slots</w:t>
      </w:r>
      <w:r>
        <w:rPr>
          <w:rFonts w:ascii="Times New Roman" w:eastAsia="Batang" w:hAnsi="Times New Roman"/>
          <w:b/>
          <w:bCs/>
          <w:sz w:val="20"/>
          <w:szCs w:val="24"/>
          <w:lang w:val="en-GB"/>
        </w:rPr>
        <w:t>, or,</w:t>
      </w:r>
    </w:p>
    <w:p w14:paraId="69765B56" w14:textId="77777777" w:rsidR="008A1DC1" w:rsidRDefault="008A1DC1" w:rsidP="008A1DC1">
      <w:pPr>
        <w:pStyle w:val="ListParagraph"/>
        <w:numPr>
          <w:ilvl w:val="0"/>
          <w:numId w:val="15"/>
        </w:numPr>
        <w:rPr>
          <w:rFonts w:ascii="Times New Roman" w:eastAsia="Batang" w:hAnsi="Times New Roman"/>
          <w:b/>
          <w:bCs/>
          <w:sz w:val="20"/>
          <w:szCs w:val="24"/>
          <w:lang w:val="en-GB"/>
        </w:rPr>
      </w:pPr>
      <w:r w:rsidRPr="001261EC">
        <w:rPr>
          <w:rFonts w:ascii="Times New Roman" w:eastAsia="Batang" w:hAnsi="Times New Roman"/>
          <w:b/>
          <w:bCs/>
          <w:sz w:val="20"/>
          <w:szCs w:val="24"/>
          <w:lang w:val="en-GB"/>
        </w:rPr>
        <w:t xml:space="preserve">Same PUCCH </w:t>
      </w:r>
      <w:r>
        <w:rPr>
          <w:rFonts w:ascii="Times New Roman" w:eastAsia="Batang" w:hAnsi="Times New Roman"/>
          <w:b/>
          <w:bCs/>
          <w:sz w:val="20"/>
          <w:szCs w:val="24"/>
          <w:lang w:val="en-GB"/>
        </w:rPr>
        <w:t>configuration for PUCCH transmission</w:t>
      </w:r>
      <w:r w:rsidRPr="001261EC">
        <w:rPr>
          <w:rFonts w:ascii="Times New Roman" w:eastAsia="Batang" w:hAnsi="Times New Roman"/>
          <w:b/>
          <w:bCs/>
          <w:sz w:val="20"/>
          <w:szCs w:val="24"/>
          <w:lang w:val="en-GB"/>
        </w:rPr>
        <w:t xml:space="preserve"> across SBFD and non-SBFD slots with single FDRA and SBFD</w:t>
      </w:r>
      <w:r>
        <w:rPr>
          <w:rFonts w:ascii="Times New Roman" w:eastAsia="Batang" w:hAnsi="Times New Roman"/>
          <w:b/>
          <w:bCs/>
          <w:sz w:val="20"/>
          <w:szCs w:val="24"/>
          <w:lang w:val="en-GB"/>
        </w:rPr>
        <w:t xml:space="preserve">-dedicated </w:t>
      </w:r>
      <w:r w:rsidRPr="001261EC">
        <w:rPr>
          <w:rFonts w:ascii="Times New Roman" w:eastAsia="Batang" w:hAnsi="Times New Roman"/>
          <w:b/>
          <w:bCs/>
          <w:sz w:val="20"/>
          <w:szCs w:val="24"/>
          <w:lang w:val="en-GB"/>
        </w:rPr>
        <w:t>RB-offsets</w:t>
      </w:r>
      <w:r>
        <w:rPr>
          <w:rFonts w:ascii="Times New Roman" w:eastAsia="Batang" w:hAnsi="Times New Roman"/>
          <w:b/>
          <w:bCs/>
          <w:sz w:val="20"/>
          <w:szCs w:val="24"/>
          <w:lang w:val="en-GB"/>
        </w:rPr>
        <w:t xml:space="preserve"> or </w:t>
      </w:r>
      <w:proofErr w:type="spellStart"/>
      <w:r>
        <w:rPr>
          <w:rFonts w:ascii="Times New Roman" w:eastAsia="Batang" w:hAnsi="Times New Roman"/>
          <w:b/>
          <w:bCs/>
          <w:sz w:val="20"/>
          <w:szCs w:val="24"/>
          <w:lang w:val="en-GB"/>
        </w:rPr>
        <w:t>startRB</w:t>
      </w:r>
      <w:proofErr w:type="spellEnd"/>
      <w:r w:rsidRPr="001261EC">
        <w:rPr>
          <w:rFonts w:ascii="Times New Roman" w:eastAsia="Batang" w:hAnsi="Times New Roman"/>
          <w:b/>
          <w:bCs/>
          <w:sz w:val="20"/>
          <w:szCs w:val="24"/>
          <w:lang w:val="en-GB"/>
        </w:rPr>
        <w:t xml:space="preserve"> for</w:t>
      </w:r>
      <w:r>
        <w:rPr>
          <w:rFonts w:ascii="Times New Roman" w:eastAsia="Batang" w:hAnsi="Times New Roman"/>
          <w:b/>
          <w:bCs/>
          <w:sz w:val="20"/>
          <w:szCs w:val="24"/>
          <w:lang w:val="en-GB"/>
        </w:rPr>
        <w:t xml:space="preserve"> SBFD transmission occasions.</w:t>
      </w:r>
      <w:r w:rsidRPr="001261EC">
        <w:rPr>
          <w:rFonts w:ascii="Times New Roman" w:eastAsia="Batang" w:hAnsi="Times New Roman"/>
          <w:b/>
          <w:bCs/>
          <w:sz w:val="20"/>
          <w:szCs w:val="24"/>
          <w:lang w:val="en-GB"/>
        </w:rPr>
        <w:t xml:space="preserve"> </w:t>
      </w:r>
    </w:p>
    <w:p w14:paraId="7C9ADB23" w14:textId="77777777" w:rsidR="008A1DC1" w:rsidRDefault="008A1DC1" w:rsidP="008A1DC1">
      <w:pPr>
        <w:pStyle w:val="ListParagraph"/>
        <w:rPr>
          <w:rFonts w:ascii="Times New Roman" w:eastAsia="Batang" w:hAnsi="Times New Roman"/>
          <w:b/>
          <w:bCs/>
          <w:sz w:val="20"/>
          <w:szCs w:val="24"/>
          <w:lang w:val="en-GB"/>
        </w:rPr>
      </w:pPr>
    </w:p>
    <w:p w14:paraId="5BD5D94E" w14:textId="77777777" w:rsidR="008A1DC1" w:rsidRPr="00257D4B" w:rsidRDefault="008A1DC1" w:rsidP="008A1DC1">
      <w:pPr>
        <w:rPr>
          <w:lang w:eastAsia="zh-CN"/>
        </w:rPr>
      </w:pPr>
      <w:r w:rsidRPr="002A69B4">
        <w:rPr>
          <w:rFonts w:eastAsia="Batang"/>
          <w:b/>
          <w:szCs w:val="24"/>
          <w:u w:val="single"/>
          <w:lang w:val="en-GB"/>
        </w:rPr>
        <w:t xml:space="preserve">Proposal </w:t>
      </w:r>
      <w:r>
        <w:rPr>
          <w:rFonts w:eastAsia="Batang"/>
          <w:b/>
          <w:szCs w:val="24"/>
          <w:u w:val="single"/>
          <w:lang w:val="en-GB"/>
        </w:rPr>
        <w:t>19</w:t>
      </w:r>
      <w:r w:rsidRPr="002A69B4">
        <w:rPr>
          <w:rFonts w:eastAsia="Batang"/>
          <w:b/>
          <w:szCs w:val="24"/>
          <w:u w:val="single"/>
          <w:lang w:val="en-GB"/>
        </w:rPr>
        <w:t>:</w:t>
      </w:r>
      <w:r w:rsidRPr="002A69B4">
        <w:rPr>
          <w:rFonts w:eastAsia="Batang"/>
          <w:b/>
          <w:szCs w:val="24"/>
          <w:lang w:val="en-GB"/>
        </w:rPr>
        <w:t xml:space="preserve"> </w:t>
      </w:r>
      <w:r w:rsidRPr="002A69B4">
        <w:rPr>
          <w:rFonts w:eastAsia="Batang"/>
          <w:b/>
          <w:bCs/>
          <w:szCs w:val="24"/>
          <w:lang w:val="en-GB"/>
        </w:rPr>
        <w:t xml:space="preserve">RAN1 to further discussion solutions for PUSCH intra-slot frequency hopping in SBFD symbols. </w:t>
      </w:r>
    </w:p>
    <w:p w14:paraId="35FE6E76" w14:textId="77777777" w:rsidR="008A1DC1" w:rsidRDefault="008A1DC1" w:rsidP="008A1DC1">
      <w:pPr>
        <w:spacing w:after="0"/>
        <w:rPr>
          <w:rFonts w:eastAsia="Batang"/>
          <w:b/>
          <w:szCs w:val="24"/>
          <w:lang w:val="en-GB"/>
        </w:rPr>
      </w:pPr>
      <w:r w:rsidRPr="006B0B6E">
        <w:rPr>
          <w:rFonts w:eastAsia="Batang"/>
          <w:b/>
          <w:szCs w:val="24"/>
          <w:u w:val="single"/>
          <w:lang w:val="en-GB"/>
        </w:rPr>
        <w:t xml:space="preserve">Proposal </w:t>
      </w:r>
      <w:r>
        <w:rPr>
          <w:rFonts w:eastAsia="Batang"/>
          <w:b/>
          <w:szCs w:val="24"/>
          <w:u w:val="single"/>
          <w:lang w:val="en-GB"/>
        </w:rPr>
        <w:t>20:</w:t>
      </w:r>
      <w:r w:rsidRPr="000B2907">
        <w:rPr>
          <w:rFonts w:eastAsia="Batang"/>
          <w:b/>
          <w:szCs w:val="24"/>
          <w:lang w:val="en-GB"/>
        </w:rPr>
        <w:t xml:space="preserve"> Support multi-slot PUSCH transmission</w:t>
      </w:r>
      <w:r>
        <w:rPr>
          <w:rFonts w:eastAsia="Batang"/>
          <w:b/>
          <w:szCs w:val="24"/>
          <w:lang w:val="en-GB"/>
        </w:rPr>
        <w:t xml:space="preserve">, PUSCH Type-A repetition and/or </w:t>
      </w:r>
      <w:proofErr w:type="spellStart"/>
      <w:r>
        <w:rPr>
          <w:rFonts w:eastAsia="Batang"/>
          <w:b/>
          <w:szCs w:val="24"/>
          <w:lang w:val="en-GB"/>
        </w:rPr>
        <w:t>TBoMS</w:t>
      </w:r>
      <w:proofErr w:type="spellEnd"/>
      <w:r>
        <w:rPr>
          <w:rFonts w:eastAsia="Batang"/>
          <w:b/>
          <w:szCs w:val="24"/>
          <w:lang w:val="en-GB"/>
        </w:rPr>
        <w:t xml:space="preserve">, </w:t>
      </w:r>
      <w:r w:rsidRPr="000B2907">
        <w:rPr>
          <w:rFonts w:eastAsia="Batang"/>
          <w:b/>
          <w:szCs w:val="24"/>
          <w:lang w:val="en-GB"/>
        </w:rPr>
        <w:t>across both SBFD and non-SBFD symbols</w:t>
      </w:r>
      <w:r>
        <w:rPr>
          <w:rFonts w:eastAsia="Batang"/>
          <w:b/>
          <w:szCs w:val="24"/>
          <w:lang w:val="en-GB"/>
        </w:rPr>
        <w:t xml:space="preserve"> using single FDRA with RB offset.</w:t>
      </w:r>
    </w:p>
    <w:p w14:paraId="7CE078A2" w14:textId="77777777" w:rsidR="008A1DC1" w:rsidRDefault="008A1DC1" w:rsidP="008A1DC1">
      <w:pPr>
        <w:pStyle w:val="ListParagraph"/>
        <w:numPr>
          <w:ilvl w:val="0"/>
          <w:numId w:val="27"/>
        </w:numPr>
        <w:rPr>
          <w:rFonts w:ascii="Times New Roman" w:eastAsia="Batang" w:hAnsi="Times New Roman"/>
          <w:b/>
          <w:bCs/>
          <w:sz w:val="20"/>
          <w:szCs w:val="24"/>
          <w:lang w:val="en-GB"/>
        </w:rPr>
      </w:pPr>
      <w:r w:rsidRPr="002A69B4">
        <w:rPr>
          <w:rFonts w:ascii="Times New Roman" w:eastAsia="Batang" w:hAnsi="Times New Roman"/>
          <w:b/>
          <w:bCs/>
          <w:sz w:val="20"/>
          <w:szCs w:val="24"/>
          <w:lang w:val="en-GB"/>
        </w:rPr>
        <w:t xml:space="preserve">When inter-slot frequency hopping is configured, the hopping pattern is determined based on current 3GPP mechanism with additional RB-offset to determine </w:t>
      </w:r>
      <w:proofErr w:type="spellStart"/>
      <w:r w:rsidRPr="002A69B4">
        <w:rPr>
          <w:rFonts w:ascii="Times New Roman" w:eastAsia="Batang" w:hAnsi="Times New Roman"/>
          <w:b/>
          <w:bCs/>
          <w:sz w:val="20"/>
          <w:szCs w:val="24"/>
          <w:lang w:val="en-GB"/>
        </w:rPr>
        <w:t>startRB</w:t>
      </w:r>
      <w:proofErr w:type="spellEnd"/>
      <w:r w:rsidRPr="002A69B4">
        <w:rPr>
          <w:rFonts w:ascii="Times New Roman" w:eastAsia="Batang" w:hAnsi="Times New Roman"/>
          <w:b/>
          <w:bCs/>
          <w:sz w:val="20"/>
          <w:szCs w:val="24"/>
          <w:lang w:val="en-GB"/>
        </w:rPr>
        <w:t xml:space="preserve"> for each hop in SBFD symbol.</w:t>
      </w:r>
    </w:p>
    <w:p w14:paraId="4A80E1E7" w14:textId="77777777" w:rsidR="008A1DC1" w:rsidRDefault="008A1DC1" w:rsidP="008A1DC1">
      <w:pPr>
        <w:rPr>
          <w:rFonts w:eastAsia="Batang"/>
          <w:b/>
          <w:bCs/>
          <w:szCs w:val="24"/>
          <w:lang w:val="en-GB"/>
        </w:rPr>
      </w:pPr>
    </w:p>
    <w:p w14:paraId="4D6728EB" w14:textId="77777777" w:rsidR="008A1DC1" w:rsidRDefault="008A1DC1" w:rsidP="008A1DC1">
      <w:pPr>
        <w:rPr>
          <w:lang w:val="en-GB" w:eastAsia="ko-KR"/>
        </w:rPr>
      </w:pPr>
      <w:r w:rsidRPr="006B0B6E">
        <w:rPr>
          <w:rFonts w:eastAsia="Batang"/>
          <w:b/>
          <w:szCs w:val="24"/>
          <w:u w:val="single"/>
          <w:lang w:val="en-GB"/>
        </w:rPr>
        <w:t xml:space="preserve">Proposal </w:t>
      </w:r>
      <w:r>
        <w:rPr>
          <w:rFonts w:eastAsia="Batang"/>
          <w:b/>
          <w:szCs w:val="24"/>
          <w:u w:val="single"/>
          <w:lang w:val="en-GB"/>
        </w:rPr>
        <w:t>21:</w:t>
      </w:r>
      <w:r w:rsidRPr="000B2907">
        <w:rPr>
          <w:rFonts w:eastAsia="Batang"/>
          <w:b/>
          <w:szCs w:val="24"/>
          <w:lang w:val="en-GB"/>
        </w:rPr>
        <w:t xml:space="preserve"> </w:t>
      </w:r>
      <w:r>
        <w:rPr>
          <w:rFonts w:eastAsia="Batang"/>
          <w:b/>
          <w:szCs w:val="24"/>
          <w:lang w:val="en-GB"/>
        </w:rPr>
        <w:t xml:space="preserve">When available slot </w:t>
      </w:r>
      <w:r w:rsidRPr="00FC3A29">
        <w:rPr>
          <w:rFonts w:eastAsia="Batang"/>
          <w:b/>
          <w:szCs w:val="24"/>
          <w:lang w:val="en-GB"/>
        </w:rPr>
        <w:t>counting is enabled for PUSCH transmission, PUSCH transmission occasion in</w:t>
      </w:r>
      <w:r>
        <w:rPr>
          <w:rFonts w:eastAsia="Batang"/>
          <w:b/>
          <w:szCs w:val="24"/>
          <w:lang w:val="en-GB"/>
        </w:rPr>
        <w:t xml:space="preserve"> a</w:t>
      </w:r>
      <w:r w:rsidRPr="00FC3A29">
        <w:rPr>
          <w:rFonts w:eastAsia="Batang"/>
          <w:b/>
          <w:szCs w:val="24"/>
          <w:lang w:val="en-GB"/>
        </w:rPr>
        <w:t xml:space="preserve"> </w:t>
      </w:r>
      <w:r w:rsidRPr="00FC3A29">
        <w:rPr>
          <w:b/>
          <w:lang w:val="en-GB" w:eastAsia="zh-CN"/>
        </w:rPr>
        <w:t>DL slot</w:t>
      </w:r>
      <w:r>
        <w:rPr>
          <w:b/>
          <w:lang w:val="en-GB" w:eastAsia="zh-CN"/>
        </w:rPr>
        <w:t xml:space="preserve"> </w:t>
      </w:r>
      <w:r w:rsidRPr="00FC3A29">
        <w:rPr>
          <w:b/>
          <w:lang w:val="en-GB" w:eastAsia="zh-CN"/>
        </w:rPr>
        <w:t xml:space="preserve">with configured UL subband </w:t>
      </w:r>
      <w:r>
        <w:rPr>
          <w:b/>
          <w:lang w:val="en-GB" w:eastAsia="zh-CN"/>
        </w:rPr>
        <w:t>is</w:t>
      </w:r>
      <w:r w:rsidRPr="00FC3A29">
        <w:rPr>
          <w:b/>
          <w:lang w:val="en-GB" w:eastAsia="zh-CN"/>
        </w:rPr>
        <w:t xml:space="preserve"> counted.</w:t>
      </w:r>
      <w:r>
        <w:rPr>
          <w:lang w:val="en-GB" w:eastAsia="zh-CN"/>
        </w:rPr>
        <w:t xml:space="preserve"> </w:t>
      </w:r>
    </w:p>
    <w:p w14:paraId="09999C96" w14:textId="77777777" w:rsidR="008A1DC1" w:rsidRDefault="008A1DC1" w:rsidP="008A1DC1">
      <w:pPr>
        <w:rPr>
          <w:b/>
        </w:rPr>
      </w:pPr>
      <w:r w:rsidRPr="006B0B6E">
        <w:rPr>
          <w:rFonts w:eastAsia="Batang"/>
          <w:b/>
          <w:szCs w:val="24"/>
          <w:u w:val="single"/>
          <w:lang w:val="en-GB"/>
        </w:rPr>
        <w:t xml:space="preserve">Proposal </w:t>
      </w:r>
      <w:r>
        <w:rPr>
          <w:rFonts w:eastAsia="Batang"/>
          <w:b/>
          <w:szCs w:val="24"/>
          <w:u w:val="single"/>
          <w:lang w:val="en-GB"/>
        </w:rPr>
        <w:t>22:</w:t>
      </w:r>
      <w:r w:rsidRPr="000B2907">
        <w:rPr>
          <w:rFonts w:eastAsia="Batang"/>
          <w:b/>
          <w:szCs w:val="24"/>
          <w:lang w:val="en-GB"/>
        </w:rPr>
        <w:t xml:space="preserve"> </w:t>
      </w:r>
      <w:r>
        <w:rPr>
          <w:rFonts w:eastAsia="Batang"/>
          <w:b/>
          <w:szCs w:val="24"/>
          <w:lang w:val="en-GB"/>
        </w:rPr>
        <w:t xml:space="preserve">When DMRS bundling is enabled, </w:t>
      </w:r>
      <w:r>
        <w:rPr>
          <w:b/>
        </w:rPr>
        <w:t>the phase coherency is not maintained across SBFD and non-SBFD symbols. The actual TDW is terminated at the boundary and new actual TDW is started.</w:t>
      </w:r>
    </w:p>
    <w:p w14:paraId="6518D878" w14:textId="77777777" w:rsidR="008A1DC1" w:rsidRDefault="008A1DC1" w:rsidP="008A1DC1">
      <w:pPr>
        <w:spacing w:after="0"/>
        <w:jc w:val="both"/>
        <w:rPr>
          <w:rFonts w:eastAsia="Batang"/>
          <w:b/>
          <w:szCs w:val="24"/>
          <w:lang w:val="en-GB"/>
        </w:rPr>
      </w:pPr>
      <w:r w:rsidRPr="0066249B">
        <w:rPr>
          <w:rFonts w:eastAsia="Batang"/>
          <w:b/>
          <w:szCs w:val="24"/>
          <w:u w:val="single"/>
          <w:lang w:val="en-GB"/>
        </w:rPr>
        <w:t xml:space="preserve">Observation </w:t>
      </w:r>
      <w:r>
        <w:rPr>
          <w:rFonts w:eastAsia="Batang"/>
          <w:b/>
          <w:szCs w:val="24"/>
          <w:u w:val="single"/>
          <w:lang w:val="en-GB"/>
        </w:rPr>
        <w:t xml:space="preserve">4: </w:t>
      </w:r>
      <w:r>
        <w:rPr>
          <w:rFonts w:eastAsia="Batang"/>
          <w:b/>
          <w:szCs w:val="24"/>
          <w:lang w:val="en-GB"/>
        </w:rPr>
        <w:t xml:space="preserve">When </w:t>
      </w:r>
      <w:proofErr w:type="spellStart"/>
      <w:r>
        <w:rPr>
          <w:rFonts w:eastAsia="Batang"/>
          <w:b/>
          <w:szCs w:val="24"/>
          <w:lang w:val="en-GB"/>
        </w:rPr>
        <w:t>gNB</w:t>
      </w:r>
      <w:proofErr w:type="spellEnd"/>
      <w:r>
        <w:rPr>
          <w:rFonts w:eastAsia="Batang"/>
          <w:b/>
          <w:szCs w:val="24"/>
          <w:lang w:val="en-GB"/>
        </w:rPr>
        <w:t xml:space="preserve"> is using different antenna configurations in both SBFD and non-SBFD symbols:</w:t>
      </w:r>
    </w:p>
    <w:p w14:paraId="0535535B" w14:textId="77777777" w:rsidR="008A1DC1" w:rsidRDefault="008A1DC1" w:rsidP="008A1DC1">
      <w:pPr>
        <w:pStyle w:val="ListParagraph"/>
        <w:numPr>
          <w:ilvl w:val="0"/>
          <w:numId w:val="18"/>
        </w:numPr>
        <w:jc w:val="both"/>
        <w:rPr>
          <w:rFonts w:ascii="Times New Roman" w:eastAsia="Batang" w:hAnsi="Times New Roman"/>
          <w:b/>
          <w:sz w:val="20"/>
          <w:szCs w:val="24"/>
          <w:lang w:val="en-GB"/>
        </w:rPr>
      </w:pPr>
      <w:r w:rsidRPr="00D03116">
        <w:rPr>
          <w:rFonts w:ascii="Times New Roman" w:eastAsia="Batang" w:hAnsi="Times New Roman"/>
          <w:b/>
          <w:sz w:val="20"/>
          <w:szCs w:val="24"/>
          <w:lang w:val="en-GB"/>
        </w:rPr>
        <w:t xml:space="preserve">Same CSI-RS resources </w:t>
      </w:r>
      <w:r>
        <w:rPr>
          <w:rFonts w:ascii="Times New Roman" w:eastAsia="Batang" w:hAnsi="Times New Roman"/>
          <w:b/>
          <w:sz w:val="20"/>
          <w:szCs w:val="24"/>
          <w:lang w:val="en-GB"/>
        </w:rPr>
        <w:t xml:space="preserve">may not </w:t>
      </w:r>
      <w:r w:rsidRPr="00D03116">
        <w:rPr>
          <w:rFonts w:ascii="Times New Roman" w:eastAsia="Batang" w:hAnsi="Times New Roman"/>
          <w:b/>
          <w:sz w:val="20"/>
          <w:szCs w:val="24"/>
          <w:lang w:val="en-GB"/>
        </w:rPr>
        <w:t xml:space="preserve">be used in both SBFD and non-SBFD symbols, as number of CSI-RS ports </w:t>
      </w:r>
      <w:r>
        <w:rPr>
          <w:rFonts w:ascii="Times New Roman" w:eastAsia="Batang" w:hAnsi="Times New Roman"/>
          <w:b/>
          <w:sz w:val="20"/>
          <w:szCs w:val="24"/>
          <w:lang w:val="en-GB"/>
        </w:rPr>
        <w:t xml:space="preserve">may be different, depending on </w:t>
      </w:r>
      <w:proofErr w:type="spellStart"/>
      <w:r>
        <w:rPr>
          <w:rFonts w:ascii="Times New Roman" w:eastAsia="Batang" w:hAnsi="Times New Roman"/>
          <w:b/>
          <w:sz w:val="20"/>
          <w:szCs w:val="24"/>
          <w:lang w:val="en-GB"/>
        </w:rPr>
        <w:t>gNB</w:t>
      </w:r>
      <w:proofErr w:type="spellEnd"/>
      <w:r>
        <w:rPr>
          <w:rFonts w:ascii="Times New Roman" w:eastAsia="Batang" w:hAnsi="Times New Roman"/>
          <w:b/>
          <w:sz w:val="20"/>
          <w:szCs w:val="24"/>
          <w:lang w:val="en-GB"/>
        </w:rPr>
        <w:t xml:space="preserve"> antenna configurations.</w:t>
      </w:r>
    </w:p>
    <w:p w14:paraId="3F64F964" w14:textId="35DD2739" w:rsidR="008A1DC1" w:rsidRDefault="008A1DC1" w:rsidP="008A1DC1">
      <w:pPr>
        <w:pStyle w:val="ListParagraph"/>
        <w:numPr>
          <w:ilvl w:val="0"/>
          <w:numId w:val="18"/>
        </w:numPr>
        <w:jc w:val="both"/>
        <w:rPr>
          <w:rFonts w:ascii="Times New Roman" w:eastAsia="Batang" w:hAnsi="Times New Roman"/>
          <w:b/>
          <w:sz w:val="20"/>
          <w:szCs w:val="24"/>
          <w:lang w:val="en-GB"/>
        </w:rPr>
      </w:pPr>
      <w:r w:rsidRPr="005A0DE3">
        <w:rPr>
          <w:rFonts w:ascii="Times New Roman" w:eastAsia="Batang" w:hAnsi="Times New Roman"/>
          <w:b/>
          <w:sz w:val="20"/>
          <w:szCs w:val="24"/>
          <w:lang w:val="en-GB"/>
        </w:rPr>
        <w:t xml:space="preserve">Same CSI-Report Config may not be used or suitable for both SBFD and non-SBFD symbols as </w:t>
      </w:r>
      <w:r>
        <w:rPr>
          <w:rFonts w:ascii="Times New Roman" w:eastAsia="Batang" w:hAnsi="Times New Roman"/>
          <w:b/>
          <w:sz w:val="20"/>
          <w:szCs w:val="24"/>
          <w:lang w:val="en-GB"/>
        </w:rPr>
        <w:t>the CSI</w:t>
      </w:r>
      <w:r w:rsidRPr="005A0DE3">
        <w:rPr>
          <w:rFonts w:ascii="Times New Roman" w:eastAsia="Batang" w:hAnsi="Times New Roman"/>
          <w:b/>
          <w:sz w:val="20"/>
          <w:szCs w:val="24"/>
          <w:lang w:val="en-GB"/>
        </w:rPr>
        <w:t xml:space="preserve"> report configuration depend</w:t>
      </w:r>
      <w:r>
        <w:rPr>
          <w:rFonts w:ascii="Times New Roman" w:eastAsia="Batang" w:hAnsi="Times New Roman"/>
          <w:b/>
          <w:sz w:val="20"/>
          <w:szCs w:val="24"/>
          <w:lang w:val="en-GB"/>
        </w:rPr>
        <w:t>s</w:t>
      </w:r>
      <w:r w:rsidRPr="005A0DE3">
        <w:rPr>
          <w:rFonts w:ascii="Times New Roman" w:eastAsia="Batang" w:hAnsi="Times New Roman"/>
          <w:b/>
          <w:sz w:val="20"/>
          <w:szCs w:val="24"/>
          <w:lang w:val="en-GB"/>
        </w:rPr>
        <w:t xml:space="preserve"> on </w:t>
      </w:r>
      <w:proofErr w:type="spellStart"/>
      <w:r w:rsidRPr="005A0DE3">
        <w:rPr>
          <w:rFonts w:ascii="Times New Roman" w:eastAsia="Batang" w:hAnsi="Times New Roman"/>
          <w:b/>
          <w:sz w:val="20"/>
          <w:szCs w:val="24"/>
          <w:lang w:val="en-GB"/>
        </w:rPr>
        <w:t>gNB</w:t>
      </w:r>
      <w:proofErr w:type="spellEnd"/>
      <w:r w:rsidRPr="005A0DE3">
        <w:rPr>
          <w:rFonts w:ascii="Times New Roman" w:eastAsia="Batang" w:hAnsi="Times New Roman"/>
          <w:b/>
          <w:sz w:val="20"/>
          <w:szCs w:val="24"/>
          <w:lang w:val="en-GB"/>
        </w:rPr>
        <w:t xml:space="preserve"> </w:t>
      </w:r>
      <w:r>
        <w:rPr>
          <w:rFonts w:ascii="Times New Roman" w:eastAsia="Batang" w:hAnsi="Times New Roman"/>
          <w:b/>
          <w:sz w:val="20"/>
          <w:szCs w:val="24"/>
          <w:lang w:val="en-GB"/>
        </w:rPr>
        <w:t>antenna</w:t>
      </w:r>
      <w:r w:rsidRPr="005A0DE3">
        <w:rPr>
          <w:rFonts w:ascii="Times New Roman" w:eastAsia="Batang" w:hAnsi="Times New Roman"/>
          <w:b/>
          <w:sz w:val="20"/>
          <w:szCs w:val="24"/>
          <w:lang w:val="en-GB"/>
        </w:rPr>
        <w:t xml:space="preserve"> configuration</w:t>
      </w:r>
      <w:r>
        <w:rPr>
          <w:rFonts w:ascii="Times New Roman" w:eastAsia="Batang" w:hAnsi="Times New Roman"/>
          <w:b/>
          <w:sz w:val="20"/>
          <w:szCs w:val="24"/>
          <w:lang w:val="en-GB"/>
        </w:rPr>
        <w:t xml:space="preserve">s </w:t>
      </w:r>
      <w:r w:rsidRPr="005A0DE3">
        <w:rPr>
          <w:rFonts w:ascii="Times New Roman" w:eastAsia="Batang" w:hAnsi="Times New Roman"/>
          <w:b/>
          <w:sz w:val="20"/>
          <w:szCs w:val="24"/>
          <w:lang w:val="en-GB"/>
        </w:rPr>
        <w:t>(e.g., Codebook configuration, N1/N2/Ng)</w:t>
      </w:r>
      <w:r>
        <w:rPr>
          <w:rFonts w:ascii="Times New Roman" w:eastAsia="Batang" w:hAnsi="Times New Roman"/>
          <w:b/>
          <w:sz w:val="20"/>
          <w:szCs w:val="24"/>
          <w:lang w:val="en-GB"/>
        </w:rPr>
        <w:t xml:space="preserve"> and CSI reporting bandwidth and subband configurations.</w:t>
      </w:r>
    </w:p>
    <w:p w14:paraId="67761506" w14:textId="77777777" w:rsidR="00E025DE" w:rsidRPr="003D21FC" w:rsidRDefault="00E025DE" w:rsidP="003D21FC">
      <w:pPr>
        <w:pStyle w:val="ListParagraph"/>
        <w:ind w:left="770"/>
        <w:jc w:val="both"/>
        <w:rPr>
          <w:rFonts w:ascii="Times New Roman" w:eastAsia="Batang" w:hAnsi="Times New Roman"/>
          <w:b/>
          <w:sz w:val="20"/>
          <w:szCs w:val="24"/>
          <w:lang w:val="en-GB"/>
        </w:rPr>
      </w:pPr>
    </w:p>
    <w:p w14:paraId="1FC036CA" w14:textId="77777777" w:rsidR="008A1DC1" w:rsidRDefault="008A1DC1" w:rsidP="008A1DC1">
      <w:pPr>
        <w:rPr>
          <w:b/>
        </w:rPr>
      </w:pPr>
      <w:r w:rsidRPr="006B0B6E">
        <w:rPr>
          <w:rFonts w:eastAsia="Batang"/>
          <w:b/>
          <w:szCs w:val="24"/>
          <w:u w:val="single"/>
          <w:lang w:val="en-GB"/>
        </w:rPr>
        <w:t xml:space="preserve">Proposal </w:t>
      </w:r>
      <w:r>
        <w:rPr>
          <w:rFonts w:eastAsia="Batang"/>
          <w:b/>
          <w:szCs w:val="24"/>
          <w:u w:val="single"/>
          <w:lang w:val="en-GB"/>
        </w:rPr>
        <w:t>23</w:t>
      </w:r>
      <w:r w:rsidRPr="006B0B6E">
        <w:rPr>
          <w:b/>
        </w:rPr>
        <w:t>:</w:t>
      </w:r>
      <w:r>
        <w:rPr>
          <w:b/>
        </w:rPr>
        <w:t xml:space="preserve"> Support separate CSI reporting and separate CSI-RS resource for SBFD and non-SBFD symbols.</w:t>
      </w:r>
    </w:p>
    <w:p w14:paraId="2C02A579" w14:textId="77777777" w:rsidR="008A1DC1" w:rsidRDefault="008A1DC1" w:rsidP="008A1DC1">
      <w:pPr>
        <w:rPr>
          <w:lang w:val="en-GB" w:eastAsia="ko-KR"/>
        </w:rPr>
      </w:pPr>
      <w:r w:rsidRPr="008B0460">
        <w:rPr>
          <w:rFonts w:eastAsia="Batang"/>
          <w:b/>
          <w:szCs w:val="24"/>
          <w:u w:val="single"/>
          <w:lang w:val="en-GB"/>
        </w:rPr>
        <w:t xml:space="preserve">Proposal </w:t>
      </w:r>
      <w:r>
        <w:rPr>
          <w:rFonts w:eastAsia="Batang"/>
          <w:b/>
          <w:szCs w:val="24"/>
          <w:u w:val="single"/>
          <w:lang w:val="en-GB"/>
        </w:rPr>
        <w:t>24</w:t>
      </w:r>
      <w:r w:rsidRPr="008B0460">
        <w:rPr>
          <w:b/>
          <w:iCs/>
          <w:szCs w:val="16"/>
          <w:lang w:val="en-GB" w:eastAsia="ko-KR"/>
        </w:rPr>
        <w:t xml:space="preserve">: </w:t>
      </w:r>
      <w:r w:rsidRPr="003B3EC3">
        <w:rPr>
          <w:b/>
          <w:iCs/>
          <w:szCs w:val="16"/>
          <w:lang w:val="en-GB" w:eastAsia="ko-KR"/>
        </w:rPr>
        <w:t xml:space="preserve">For </w:t>
      </w:r>
      <w:r>
        <w:rPr>
          <w:b/>
          <w:iCs/>
          <w:szCs w:val="16"/>
          <w:lang w:val="en-GB" w:eastAsia="ko-KR"/>
        </w:rPr>
        <w:t xml:space="preserve">CLI-RSSI measurements </w:t>
      </w:r>
      <w:r w:rsidRPr="004552C6">
        <w:rPr>
          <w:b/>
        </w:rPr>
        <w:t>within DL subband,</w:t>
      </w:r>
      <w:r w:rsidRPr="003B3EC3">
        <w:rPr>
          <w:b/>
          <w:iCs/>
          <w:szCs w:val="16"/>
          <w:lang w:val="en-GB" w:eastAsia="ko-KR"/>
        </w:rPr>
        <w:t xml:space="preserve"> </w:t>
      </w:r>
      <w:r>
        <w:rPr>
          <w:b/>
          <w:iCs/>
          <w:szCs w:val="16"/>
          <w:lang w:val="en-GB" w:eastAsia="ko-KR"/>
        </w:rPr>
        <w:t xml:space="preserve">support Alt #3 where </w:t>
      </w:r>
      <w:r w:rsidRPr="003B3EC3">
        <w:rPr>
          <w:b/>
          <w:iCs/>
          <w:szCs w:val="16"/>
          <w:lang w:val="en-GB" w:eastAsia="ko-KR"/>
        </w:rPr>
        <w:t>UE implicitly determines the non-contiguous frequency resources for CLI-RSSI measurement in the DL subband(s).</w:t>
      </w:r>
      <w:r>
        <w:rPr>
          <w:b/>
          <w:iCs/>
          <w:szCs w:val="16"/>
          <w:lang w:val="en-GB" w:eastAsia="ko-KR"/>
        </w:rPr>
        <w:t xml:space="preserve"> </w:t>
      </w:r>
      <w:r w:rsidRPr="00D03116">
        <w:rPr>
          <w:rFonts w:eastAsia="Batang"/>
          <w:b/>
          <w:szCs w:val="24"/>
          <w:lang w:val="en-GB"/>
        </w:rPr>
        <w:t>The non-</w:t>
      </w:r>
      <w:r w:rsidRPr="00DB64B4">
        <w:rPr>
          <w:rFonts w:eastAsia="Batang"/>
          <w:b/>
          <w:szCs w:val="24"/>
          <w:lang w:val="en-GB"/>
        </w:rPr>
        <w:t>contiguous</w:t>
      </w:r>
      <w:r w:rsidRPr="00D03116">
        <w:rPr>
          <w:rFonts w:eastAsia="Batang"/>
          <w:b/>
          <w:szCs w:val="24"/>
          <w:lang w:val="en-GB"/>
        </w:rPr>
        <w:t xml:space="preserve"> CLI frequency resource could </w:t>
      </w:r>
      <w:r w:rsidRPr="00D44FFD">
        <w:rPr>
          <w:rFonts w:eastAsia="Batang"/>
          <w:b/>
          <w:szCs w:val="24"/>
          <w:lang w:val="en-GB"/>
        </w:rPr>
        <w:t>implicitly</w:t>
      </w:r>
      <w:r w:rsidRPr="00D03116">
        <w:rPr>
          <w:rFonts w:eastAsia="Batang"/>
          <w:b/>
          <w:szCs w:val="24"/>
          <w:lang w:val="en-GB"/>
        </w:rPr>
        <w:t xml:space="preserve"> </w:t>
      </w:r>
      <w:r>
        <w:rPr>
          <w:rFonts w:eastAsia="Batang"/>
          <w:b/>
          <w:szCs w:val="24"/>
          <w:lang w:val="en-GB"/>
        </w:rPr>
        <w:t xml:space="preserve">be </w:t>
      </w:r>
      <w:r w:rsidRPr="00D03116">
        <w:rPr>
          <w:rFonts w:eastAsia="Batang"/>
          <w:b/>
          <w:szCs w:val="24"/>
          <w:lang w:val="en-GB"/>
        </w:rPr>
        <w:t>determined by the UE by excluding some frequency resources based on SBFD indication</w:t>
      </w:r>
      <w:r>
        <w:rPr>
          <w:rFonts w:eastAsia="Batang"/>
          <w:b/>
          <w:szCs w:val="24"/>
          <w:lang w:val="en-GB"/>
        </w:rPr>
        <w:t>.</w:t>
      </w:r>
    </w:p>
    <w:p w14:paraId="7C92CE5F" w14:textId="77777777" w:rsidR="008A1DC1" w:rsidRDefault="008A1DC1" w:rsidP="008A1DC1">
      <w:pPr>
        <w:spacing w:after="0"/>
        <w:jc w:val="both"/>
        <w:rPr>
          <w:rFonts w:eastAsia="Batang"/>
          <w:b/>
          <w:szCs w:val="24"/>
          <w:lang w:val="en-GB"/>
        </w:rPr>
      </w:pPr>
      <w:r w:rsidRPr="00F17DD2">
        <w:rPr>
          <w:rFonts w:eastAsia="Batang"/>
          <w:b/>
          <w:szCs w:val="24"/>
          <w:u w:val="single"/>
          <w:lang w:val="en-GB"/>
        </w:rPr>
        <w:t xml:space="preserve">Proposal </w:t>
      </w:r>
      <w:r>
        <w:rPr>
          <w:rFonts w:eastAsia="Batang"/>
          <w:b/>
          <w:szCs w:val="24"/>
          <w:u w:val="single"/>
          <w:lang w:val="en-GB"/>
        </w:rPr>
        <w:t xml:space="preserve">25: </w:t>
      </w:r>
      <w:r w:rsidRPr="00D03116">
        <w:rPr>
          <w:rFonts w:eastAsia="Batang"/>
          <w:b/>
          <w:szCs w:val="24"/>
          <w:lang w:val="en-GB"/>
        </w:rPr>
        <w:t>When UE is configured to measure and report CLI-RSSI based on non-contiguous CLI-RSSI resource in SBFD symbols</w:t>
      </w:r>
      <w:r>
        <w:rPr>
          <w:rFonts w:eastAsia="Batang"/>
          <w:b/>
          <w:szCs w:val="24"/>
          <w:lang w:val="en-GB"/>
        </w:rPr>
        <w:t xml:space="preserve">, </w:t>
      </w:r>
      <w:r w:rsidRPr="00B87E99">
        <w:rPr>
          <w:rFonts w:eastAsia="Batang"/>
          <w:b/>
          <w:szCs w:val="24"/>
          <w:lang w:val="en-GB"/>
        </w:rPr>
        <w:t xml:space="preserve">the UE may report single wideband RSSI </w:t>
      </w:r>
      <w:r w:rsidRPr="00D84736">
        <w:rPr>
          <w:rFonts w:eastAsia="Batang"/>
          <w:b/>
          <w:szCs w:val="24"/>
          <w:lang w:val="en-GB"/>
        </w:rPr>
        <w:t>measurement</w:t>
      </w:r>
      <w:r w:rsidRPr="00D03116">
        <w:rPr>
          <w:rFonts w:eastAsia="Batang"/>
          <w:b/>
          <w:szCs w:val="24"/>
          <w:lang w:val="en-GB"/>
        </w:rPr>
        <w:t xml:space="preserve"> or per-DL-subband CLI-RSSI measurements</w:t>
      </w:r>
      <w:r>
        <w:rPr>
          <w:rFonts w:eastAsia="Batang"/>
          <w:b/>
          <w:szCs w:val="24"/>
          <w:lang w:val="en-GB"/>
        </w:rPr>
        <w:t>.</w:t>
      </w:r>
    </w:p>
    <w:p w14:paraId="2704144A" w14:textId="77777777" w:rsidR="008A1DC1" w:rsidRDefault="008A1DC1" w:rsidP="008A1DC1">
      <w:pPr>
        <w:spacing w:after="0"/>
        <w:jc w:val="both"/>
        <w:rPr>
          <w:rFonts w:eastAsia="Batang"/>
          <w:b/>
          <w:szCs w:val="24"/>
          <w:lang w:val="en-GB"/>
        </w:rPr>
      </w:pPr>
    </w:p>
    <w:p w14:paraId="628B256F" w14:textId="77777777" w:rsidR="008A1DC1" w:rsidRPr="002A69B4" w:rsidRDefault="008A1DC1" w:rsidP="008A1DC1">
      <w:pPr>
        <w:rPr>
          <w:lang w:val="en-GB"/>
        </w:rPr>
      </w:pPr>
      <w:r w:rsidRPr="00F17DD2">
        <w:rPr>
          <w:rFonts w:eastAsia="Batang"/>
          <w:b/>
          <w:szCs w:val="24"/>
          <w:u w:val="single"/>
          <w:lang w:val="en-GB"/>
        </w:rPr>
        <w:t xml:space="preserve">Proposal </w:t>
      </w:r>
      <w:r>
        <w:rPr>
          <w:rFonts w:eastAsia="Batang"/>
          <w:b/>
          <w:szCs w:val="24"/>
          <w:u w:val="single"/>
          <w:lang w:val="en-GB"/>
        </w:rPr>
        <w:t>26:</w:t>
      </w:r>
      <w:r w:rsidRPr="00D27A0C">
        <w:rPr>
          <w:rFonts w:eastAsia="Batang"/>
          <w:b/>
          <w:szCs w:val="24"/>
          <w:lang w:val="en-GB"/>
        </w:rPr>
        <w:t xml:space="preserve"> Support CLI-RSSI and CLI-RSRP measurements in the UL subband and/or </w:t>
      </w:r>
      <w:proofErr w:type="spellStart"/>
      <w:r w:rsidRPr="00D27A0C">
        <w:rPr>
          <w:rFonts w:eastAsia="Batang"/>
          <w:b/>
          <w:szCs w:val="24"/>
          <w:lang w:val="en-GB"/>
        </w:rPr>
        <w:t>guardband</w:t>
      </w:r>
      <w:proofErr w:type="spellEnd"/>
      <w:r w:rsidRPr="00D27A0C">
        <w:rPr>
          <w:rFonts w:eastAsia="Batang"/>
          <w:b/>
          <w:szCs w:val="24"/>
          <w:lang w:val="en-GB"/>
        </w:rPr>
        <w:t xml:space="preserve"> </w:t>
      </w:r>
      <w:r>
        <w:rPr>
          <w:rFonts w:eastAsia="Batang"/>
          <w:b/>
          <w:szCs w:val="24"/>
          <w:lang w:val="en-GB"/>
        </w:rPr>
        <w:t>within the UE DL active BWP.</w:t>
      </w:r>
    </w:p>
    <w:p w14:paraId="5D7AEBCE" w14:textId="684BA612" w:rsidR="008A1DC1" w:rsidRPr="003D21FC" w:rsidRDefault="008A1DC1" w:rsidP="003D21FC">
      <w:pPr>
        <w:rPr>
          <w:lang w:eastAsia="ko-KR"/>
        </w:rPr>
      </w:pPr>
      <w:r w:rsidRPr="00F17DD2">
        <w:rPr>
          <w:rFonts w:eastAsia="Batang"/>
          <w:b/>
          <w:szCs w:val="24"/>
          <w:u w:val="single"/>
          <w:lang w:val="en-GB"/>
        </w:rPr>
        <w:t xml:space="preserve">Proposal </w:t>
      </w:r>
      <w:r>
        <w:rPr>
          <w:rFonts w:eastAsia="Batang"/>
          <w:b/>
          <w:szCs w:val="24"/>
          <w:u w:val="single"/>
          <w:lang w:val="en-GB"/>
        </w:rPr>
        <w:t>27:</w:t>
      </w:r>
      <w:r w:rsidRPr="002D49BA">
        <w:rPr>
          <w:rFonts w:eastAsia="Batang"/>
          <w:b/>
          <w:szCs w:val="24"/>
          <w:lang w:val="en-GB"/>
        </w:rPr>
        <w:t xml:space="preserve"> support</w:t>
      </w:r>
      <w:r>
        <w:rPr>
          <w:rFonts w:eastAsia="Batang"/>
          <w:b/>
          <w:szCs w:val="24"/>
          <w:lang w:val="en-GB"/>
        </w:rPr>
        <w:t xml:space="preserve"> at least</w:t>
      </w:r>
      <w:r w:rsidRPr="002D49BA">
        <w:rPr>
          <w:rFonts w:eastAsia="Batang"/>
          <w:b/>
          <w:szCs w:val="24"/>
          <w:lang w:val="en-GB"/>
        </w:rPr>
        <w:t xml:space="preserve"> semi-static switching of open-loop UL power control parameters across SBFD and non-SBFD symbols</w:t>
      </w:r>
      <w:r>
        <w:rPr>
          <w:rFonts w:eastAsia="Batang"/>
          <w:b/>
          <w:szCs w:val="24"/>
          <w:lang w:val="en-GB"/>
        </w:rPr>
        <w:t>.</w:t>
      </w:r>
    </w:p>
    <w:p w14:paraId="7E7C947E" w14:textId="710164F9" w:rsidR="00D54742" w:rsidRPr="00D54742" w:rsidRDefault="00D54742" w:rsidP="00D54742">
      <w:pPr>
        <w:pStyle w:val="Heading1"/>
      </w:pPr>
      <w:r>
        <w:t>References</w:t>
      </w:r>
    </w:p>
    <w:p w14:paraId="423C7036" w14:textId="77777777" w:rsidR="003E6EF8" w:rsidRPr="00DF35A3" w:rsidRDefault="003E6EF8" w:rsidP="003E6EF8">
      <w:pPr>
        <w:pStyle w:val="References"/>
        <w:numPr>
          <w:ilvl w:val="0"/>
          <w:numId w:val="2"/>
        </w:numPr>
        <w:autoSpaceDE/>
        <w:autoSpaceDN/>
        <w:snapToGrid/>
        <w:spacing w:after="80" w:line="256" w:lineRule="auto"/>
      </w:pPr>
      <w:bookmarkStart w:id="46" w:name="_Ref47616084"/>
      <w:bookmarkStart w:id="47" w:name="_Ref32439522"/>
      <w:r w:rsidRPr="003E1C6B">
        <w:rPr>
          <w:szCs w:val="20"/>
          <w:lang w:val="en-GB"/>
        </w:rPr>
        <w:t>3GPP TSG RAN Meeting #</w:t>
      </w:r>
      <w:r>
        <w:rPr>
          <w:szCs w:val="20"/>
          <w:lang w:val="en-GB"/>
        </w:rPr>
        <w:t>102</w:t>
      </w:r>
      <w:r w:rsidRPr="00785E35">
        <w:rPr>
          <w:szCs w:val="20"/>
          <w:lang w:val="en-GB"/>
        </w:rPr>
        <w:t>,</w:t>
      </w:r>
      <w:r>
        <w:rPr>
          <w:szCs w:val="20"/>
          <w:lang w:val="en-GB"/>
        </w:rPr>
        <w:t xml:space="preserve"> </w:t>
      </w:r>
      <w:r w:rsidRPr="005C32DA">
        <w:rPr>
          <w:szCs w:val="20"/>
          <w:lang w:val="en-GB"/>
        </w:rPr>
        <w:t>RP-</w:t>
      </w:r>
      <w:r w:rsidRPr="009722D3">
        <w:rPr>
          <w:szCs w:val="20"/>
          <w:lang w:val="en-GB"/>
        </w:rPr>
        <w:t>234035</w:t>
      </w:r>
      <w:r w:rsidRPr="005C32DA">
        <w:rPr>
          <w:szCs w:val="20"/>
          <w:lang w:val="en-GB"/>
        </w:rPr>
        <w:t xml:space="preserve"> </w:t>
      </w:r>
      <w:r w:rsidRPr="00785E35">
        <w:rPr>
          <w:szCs w:val="20"/>
          <w:lang w:val="en-GB"/>
        </w:rPr>
        <w:t>“</w:t>
      </w:r>
      <w:r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Pr>
          <w:szCs w:val="20"/>
          <w:lang w:val="en-GB"/>
        </w:rPr>
        <w:t>11</w:t>
      </w:r>
      <w:r w:rsidRPr="001A0CE0">
        <w:rPr>
          <w:szCs w:val="20"/>
          <w:lang w:val="en-GB"/>
        </w:rPr>
        <w:t xml:space="preserve"> - 1</w:t>
      </w:r>
      <w:r>
        <w:rPr>
          <w:szCs w:val="20"/>
          <w:lang w:val="en-GB"/>
        </w:rPr>
        <w:t>5</w:t>
      </w:r>
      <w:r w:rsidRPr="001A0CE0">
        <w:rPr>
          <w:szCs w:val="20"/>
          <w:lang w:val="en-GB"/>
        </w:rPr>
        <w:t>, 202</w:t>
      </w:r>
      <w:r>
        <w:rPr>
          <w:szCs w:val="20"/>
          <w:lang w:val="en-GB"/>
        </w:rPr>
        <w:t>3</w:t>
      </w:r>
      <w:r w:rsidRPr="00785E35">
        <w:rPr>
          <w:szCs w:val="20"/>
          <w:lang w:val="en-GB"/>
        </w:rPr>
        <w:t>.</w:t>
      </w:r>
    </w:p>
    <w:p w14:paraId="59A988E0" w14:textId="60B7ADA2" w:rsidR="00BE53BF" w:rsidRPr="00741CC3" w:rsidRDefault="00393446" w:rsidP="003D21FC">
      <w:pPr>
        <w:pStyle w:val="References"/>
        <w:numPr>
          <w:ilvl w:val="0"/>
          <w:numId w:val="2"/>
        </w:numPr>
        <w:autoSpaceDE/>
        <w:autoSpaceDN/>
        <w:snapToGrid/>
        <w:spacing w:after="80" w:line="256" w:lineRule="auto"/>
        <w:rPr>
          <w:szCs w:val="20"/>
          <w:lang w:val="en-GB"/>
        </w:rPr>
      </w:pPr>
      <w:bookmarkStart w:id="48" w:name="_Ref155772004"/>
      <w:bookmarkEnd w:id="46"/>
      <w:r w:rsidRPr="003E6EF8">
        <w:rPr>
          <w:szCs w:val="20"/>
          <w:lang w:val="en-GB"/>
        </w:rPr>
        <w:t>3GPP TR 38.858</w:t>
      </w:r>
      <w:r w:rsidR="00872BBD" w:rsidRPr="003E6EF8">
        <w:rPr>
          <w:szCs w:val="20"/>
          <w:lang w:val="en-GB"/>
        </w:rPr>
        <w:t>, “Study on Evolution of NR Duplex Operation”.</w:t>
      </w:r>
      <w:bookmarkStart w:id="49" w:name="_Ref158994094"/>
      <w:bookmarkEnd w:id="48"/>
      <w:bookmarkEnd w:id="47"/>
      <w:bookmarkEnd w:id="49"/>
    </w:p>
    <w:sectPr w:rsidR="00BE53BF" w:rsidRPr="00741CC3" w:rsidSect="00671B4F">
      <w:headerReference w:type="even" r:id="rId57"/>
      <w:footerReference w:type="even" r:id="rId58"/>
      <w:footerReference w:type="default" r:id="rId5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E1CF7" w14:textId="77777777" w:rsidR="00C719F0" w:rsidRDefault="00C719F0">
      <w:r>
        <w:separator/>
      </w:r>
    </w:p>
  </w:endnote>
  <w:endnote w:type="continuationSeparator" w:id="0">
    <w:p w14:paraId="5EAC7C6C" w14:textId="77777777" w:rsidR="00C719F0" w:rsidRDefault="00C719F0">
      <w:r>
        <w:continuationSeparator/>
      </w:r>
    </w:p>
  </w:endnote>
  <w:endnote w:type="continuationNotice" w:id="1">
    <w:p w14:paraId="76C5963B" w14:textId="77777777" w:rsidR="00C719F0" w:rsidRDefault="00C71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38B20" w14:textId="77777777" w:rsidR="00C719F0" w:rsidRDefault="00C719F0">
      <w:r>
        <w:separator/>
      </w:r>
    </w:p>
  </w:footnote>
  <w:footnote w:type="continuationSeparator" w:id="0">
    <w:p w14:paraId="02DD8827" w14:textId="77777777" w:rsidR="00C719F0" w:rsidRDefault="00C719F0">
      <w:r>
        <w:continuationSeparator/>
      </w:r>
    </w:p>
  </w:footnote>
  <w:footnote w:type="continuationNotice" w:id="1">
    <w:p w14:paraId="793A5753" w14:textId="77777777" w:rsidR="00C719F0" w:rsidRDefault="00C71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087142"/>
    <w:multiLevelType w:val="hybridMultilevel"/>
    <w:tmpl w:val="6256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8CE6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203E0C"/>
    <w:multiLevelType w:val="hybridMultilevel"/>
    <w:tmpl w:val="31BE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55DB5"/>
    <w:multiLevelType w:val="hybridMultilevel"/>
    <w:tmpl w:val="60E0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10A95"/>
    <w:multiLevelType w:val="hybridMultilevel"/>
    <w:tmpl w:val="5594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A28B6"/>
    <w:multiLevelType w:val="hybridMultilevel"/>
    <w:tmpl w:val="22A681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7B764D"/>
    <w:multiLevelType w:val="hybridMultilevel"/>
    <w:tmpl w:val="4DBC7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3742CD9"/>
    <w:multiLevelType w:val="hybridMultilevel"/>
    <w:tmpl w:val="8122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6C1538"/>
    <w:multiLevelType w:val="hybridMultilevel"/>
    <w:tmpl w:val="55E8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82E4C6E"/>
    <w:multiLevelType w:val="hybridMultilevel"/>
    <w:tmpl w:val="D7068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357D23"/>
    <w:multiLevelType w:val="hybridMultilevel"/>
    <w:tmpl w:val="D292C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20020"/>
    <w:multiLevelType w:val="hybridMultilevel"/>
    <w:tmpl w:val="7AD2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7A2932"/>
    <w:multiLevelType w:val="hybridMultilevel"/>
    <w:tmpl w:val="2464589C"/>
    <w:lvl w:ilvl="0" w:tplc="DA8CCDC0">
      <w:start w:val="1"/>
      <w:numFmt w:val="bullet"/>
      <w:lvlText w:val="•"/>
      <w:lvlJc w:val="left"/>
      <w:pPr>
        <w:tabs>
          <w:tab w:val="num" w:pos="720"/>
        </w:tabs>
        <w:ind w:left="720" w:hanging="360"/>
      </w:pPr>
      <w:rPr>
        <w:rFonts w:ascii="Arial" w:hAnsi="Arial" w:hint="default"/>
      </w:rPr>
    </w:lvl>
    <w:lvl w:ilvl="1" w:tplc="FD8C8F98" w:tentative="1">
      <w:start w:val="1"/>
      <w:numFmt w:val="bullet"/>
      <w:lvlText w:val="•"/>
      <w:lvlJc w:val="left"/>
      <w:pPr>
        <w:tabs>
          <w:tab w:val="num" w:pos="1440"/>
        </w:tabs>
        <w:ind w:left="1440" w:hanging="360"/>
      </w:pPr>
      <w:rPr>
        <w:rFonts w:ascii="Arial" w:hAnsi="Arial" w:hint="default"/>
      </w:rPr>
    </w:lvl>
    <w:lvl w:ilvl="2" w:tplc="28103130" w:tentative="1">
      <w:start w:val="1"/>
      <w:numFmt w:val="bullet"/>
      <w:lvlText w:val="•"/>
      <w:lvlJc w:val="left"/>
      <w:pPr>
        <w:tabs>
          <w:tab w:val="num" w:pos="2160"/>
        </w:tabs>
        <w:ind w:left="2160" w:hanging="360"/>
      </w:pPr>
      <w:rPr>
        <w:rFonts w:ascii="Arial" w:hAnsi="Arial" w:hint="default"/>
      </w:rPr>
    </w:lvl>
    <w:lvl w:ilvl="3" w:tplc="4E70B002" w:tentative="1">
      <w:start w:val="1"/>
      <w:numFmt w:val="bullet"/>
      <w:lvlText w:val="•"/>
      <w:lvlJc w:val="left"/>
      <w:pPr>
        <w:tabs>
          <w:tab w:val="num" w:pos="2880"/>
        </w:tabs>
        <w:ind w:left="2880" w:hanging="360"/>
      </w:pPr>
      <w:rPr>
        <w:rFonts w:ascii="Arial" w:hAnsi="Arial" w:hint="default"/>
      </w:rPr>
    </w:lvl>
    <w:lvl w:ilvl="4" w:tplc="F05A517A" w:tentative="1">
      <w:start w:val="1"/>
      <w:numFmt w:val="bullet"/>
      <w:lvlText w:val="•"/>
      <w:lvlJc w:val="left"/>
      <w:pPr>
        <w:tabs>
          <w:tab w:val="num" w:pos="3600"/>
        </w:tabs>
        <w:ind w:left="3600" w:hanging="360"/>
      </w:pPr>
      <w:rPr>
        <w:rFonts w:ascii="Arial" w:hAnsi="Arial" w:hint="default"/>
      </w:rPr>
    </w:lvl>
    <w:lvl w:ilvl="5" w:tplc="3C749D00" w:tentative="1">
      <w:start w:val="1"/>
      <w:numFmt w:val="bullet"/>
      <w:lvlText w:val="•"/>
      <w:lvlJc w:val="left"/>
      <w:pPr>
        <w:tabs>
          <w:tab w:val="num" w:pos="4320"/>
        </w:tabs>
        <w:ind w:left="4320" w:hanging="360"/>
      </w:pPr>
      <w:rPr>
        <w:rFonts w:ascii="Arial" w:hAnsi="Arial" w:hint="default"/>
      </w:rPr>
    </w:lvl>
    <w:lvl w:ilvl="6" w:tplc="A3CA2E84" w:tentative="1">
      <w:start w:val="1"/>
      <w:numFmt w:val="bullet"/>
      <w:lvlText w:val="•"/>
      <w:lvlJc w:val="left"/>
      <w:pPr>
        <w:tabs>
          <w:tab w:val="num" w:pos="5040"/>
        </w:tabs>
        <w:ind w:left="5040" w:hanging="360"/>
      </w:pPr>
      <w:rPr>
        <w:rFonts w:ascii="Arial" w:hAnsi="Arial" w:hint="default"/>
      </w:rPr>
    </w:lvl>
    <w:lvl w:ilvl="7" w:tplc="FC8C2C9C" w:tentative="1">
      <w:start w:val="1"/>
      <w:numFmt w:val="bullet"/>
      <w:lvlText w:val="•"/>
      <w:lvlJc w:val="left"/>
      <w:pPr>
        <w:tabs>
          <w:tab w:val="num" w:pos="5760"/>
        </w:tabs>
        <w:ind w:left="5760" w:hanging="360"/>
      </w:pPr>
      <w:rPr>
        <w:rFonts w:ascii="Arial" w:hAnsi="Arial" w:hint="default"/>
      </w:rPr>
    </w:lvl>
    <w:lvl w:ilvl="8" w:tplc="E6700B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B0D0455"/>
    <w:multiLevelType w:val="hybridMultilevel"/>
    <w:tmpl w:val="AA1C5F8A"/>
    <w:lvl w:ilvl="0" w:tplc="B324FDCA">
      <w:start w:val="1"/>
      <w:numFmt w:val="bullet"/>
      <w:lvlText w:val="•"/>
      <w:lvlJc w:val="left"/>
      <w:pPr>
        <w:tabs>
          <w:tab w:val="num" w:pos="720"/>
        </w:tabs>
        <w:ind w:left="720" w:hanging="360"/>
      </w:pPr>
      <w:rPr>
        <w:rFonts w:ascii="Microsoft Sans Serif" w:hAnsi="Microsoft Sans Serif" w:hint="default"/>
      </w:rPr>
    </w:lvl>
    <w:lvl w:ilvl="1" w:tplc="B39C1F2C">
      <w:start w:val="1"/>
      <w:numFmt w:val="bullet"/>
      <w:lvlText w:val="•"/>
      <w:lvlJc w:val="left"/>
      <w:pPr>
        <w:tabs>
          <w:tab w:val="num" w:pos="1440"/>
        </w:tabs>
        <w:ind w:left="1440" w:hanging="360"/>
      </w:pPr>
      <w:rPr>
        <w:rFonts w:ascii="Microsoft Sans Serif" w:hAnsi="Microsoft Sans Serif" w:hint="default"/>
      </w:rPr>
    </w:lvl>
    <w:lvl w:ilvl="2" w:tplc="501E145C">
      <w:start w:val="1"/>
      <w:numFmt w:val="bullet"/>
      <w:lvlText w:val="•"/>
      <w:lvlJc w:val="left"/>
      <w:pPr>
        <w:tabs>
          <w:tab w:val="num" w:pos="2160"/>
        </w:tabs>
        <w:ind w:left="2160" w:hanging="360"/>
      </w:pPr>
      <w:rPr>
        <w:rFonts w:ascii="Microsoft Sans Serif" w:hAnsi="Microsoft Sans Serif" w:hint="default"/>
      </w:rPr>
    </w:lvl>
    <w:lvl w:ilvl="3" w:tplc="7344845E" w:tentative="1">
      <w:start w:val="1"/>
      <w:numFmt w:val="bullet"/>
      <w:lvlText w:val="•"/>
      <w:lvlJc w:val="left"/>
      <w:pPr>
        <w:tabs>
          <w:tab w:val="num" w:pos="2880"/>
        </w:tabs>
        <w:ind w:left="2880" w:hanging="360"/>
      </w:pPr>
      <w:rPr>
        <w:rFonts w:ascii="Microsoft Sans Serif" w:hAnsi="Microsoft Sans Serif" w:hint="default"/>
      </w:rPr>
    </w:lvl>
    <w:lvl w:ilvl="4" w:tplc="8BACBFB6" w:tentative="1">
      <w:start w:val="1"/>
      <w:numFmt w:val="bullet"/>
      <w:lvlText w:val="•"/>
      <w:lvlJc w:val="left"/>
      <w:pPr>
        <w:tabs>
          <w:tab w:val="num" w:pos="3600"/>
        </w:tabs>
        <w:ind w:left="3600" w:hanging="360"/>
      </w:pPr>
      <w:rPr>
        <w:rFonts w:ascii="Microsoft Sans Serif" w:hAnsi="Microsoft Sans Serif" w:hint="default"/>
      </w:rPr>
    </w:lvl>
    <w:lvl w:ilvl="5" w:tplc="27D476B0" w:tentative="1">
      <w:start w:val="1"/>
      <w:numFmt w:val="bullet"/>
      <w:lvlText w:val="•"/>
      <w:lvlJc w:val="left"/>
      <w:pPr>
        <w:tabs>
          <w:tab w:val="num" w:pos="4320"/>
        </w:tabs>
        <w:ind w:left="4320" w:hanging="360"/>
      </w:pPr>
      <w:rPr>
        <w:rFonts w:ascii="Microsoft Sans Serif" w:hAnsi="Microsoft Sans Serif" w:hint="default"/>
      </w:rPr>
    </w:lvl>
    <w:lvl w:ilvl="6" w:tplc="AF7A8B18" w:tentative="1">
      <w:start w:val="1"/>
      <w:numFmt w:val="bullet"/>
      <w:lvlText w:val="•"/>
      <w:lvlJc w:val="left"/>
      <w:pPr>
        <w:tabs>
          <w:tab w:val="num" w:pos="5040"/>
        </w:tabs>
        <w:ind w:left="5040" w:hanging="360"/>
      </w:pPr>
      <w:rPr>
        <w:rFonts w:ascii="Microsoft Sans Serif" w:hAnsi="Microsoft Sans Serif" w:hint="default"/>
      </w:rPr>
    </w:lvl>
    <w:lvl w:ilvl="7" w:tplc="7E0638C4" w:tentative="1">
      <w:start w:val="1"/>
      <w:numFmt w:val="bullet"/>
      <w:lvlText w:val="•"/>
      <w:lvlJc w:val="left"/>
      <w:pPr>
        <w:tabs>
          <w:tab w:val="num" w:pos="5760"/>
        </w:tabs>
        <w:ind w:left="5760" w:hanging="360"/>
      </w:pPr>
      <w:rPr>
        <w:rFonts w:ascii="Microsoft Sans Serif" w:hAnsi="Microsoft Sans Serif" w:hint="default"/>
      </w:rPr>
    </w:lvl>
    <w:lvl w:ilvl="8" w:tplc="459E3652" w:tentative="1">
      <w:start w:val="1"/>
      <w:numFmt w:val="bullet"/>
      <w:lvlText w:val="•"/>
      <w:lvlJc w:val="left"/>
      <w:pPr>
        <w:tabs>
          <w:tab w:val="num" w:pos="6480"/>
        </w:tabs>
        <w:ind w:left="6480" w:hanging="360"/>
      </w:pPr>
      <w:rPr>
        <w:rFonts w:ascii="Microsoft Sans Serif" w:hAnsi="Microsoft Sans Serif" w:hint="default"/>
      </w:rPr>
    </w:lvl>
  </w:abstractNum>
  <w:num w:numId="1" w16cid:durableId="1694988422">
    <w:abstractNumId w:val="9"/>
  </w:num>
  <w:num w:numId="2" w16cid:durableId="276178333">
    <w:abstractNumId w:val="0"/>
  </w:num>
  <w:num w:numId="3" w16cid:durableId="741606055">
    <w:abstractNumId w:val="2"/>
  </w:num>
  <w:num w:numId="4" w16cid:durableId="1935287387">
    <w:abstractNumId w:val="14"/>
  </w:num>
  <w:num w:numId="5" w16cid:durableId="1753619575">
    <w:abstractNumId w:val="16"/>
  </w:num>
  <w:num w:numId="6" w16cid:durableId="528227147">
    <w:abstractNumId w:val="7"/>
  </w:num>
  <w:num w:numId="7" w16cid:durableId="962539712">
    <w:abstractNumId w:val="22"/>
  </w:num>
  <w:num w:numId="8" w16cid:durableId="428963429">
    <w:abstractNumId w:val="2"/>
  </w:num>
  <w:num w:numId="9" w16cid:durableId="1209607870">
    <w:abstractNumId w:val="2"/>
  </w:num>
  <w:num w:numId="10" w16cid:durableId="1069302848">
    <w:abstractNumId w:val="4"/>
  </w:num>
  <w:num w:numId="11" w16cid:durableId="948588249">
    <w:abstractNumId w:val="2"/>
  </w:num>
  <w:num w:numId="12" w16cid:durableId="890460933">
    <w:abstractNumId w:val="3"/>
  </w:num>
  <w:num w:numId="13" w16cid:durableId="1817411244">
    <w:abstractNumId w:val="2"/>
  </w:num>
  <w:num w:numId="14" w16cid:durableId="1906597773">
    <w:abstractNumId w:val="20"/>
  </w:num>
  <w:num w:numId="15" w16cid:durableId="81420209">
    <w:abstractNumId w:val="18"/>
  </w:num>
  <w:num w:numId="16" w16cid:durableId="890270481">
    <w:abstractNumId w:val="10"/>
  </w:num>
  <w:num w:numId="17" w16cid:durableId="1377044455">
    <w:abstractNumId w:val="21"/>
  </w:num>
  <w:num w:numId="18" w16cid:durableId="383336052">
    <w:abstractNumId w:val="6"/>
  </w:num>
  <w:num w:numId="19" w16cid:durableId="755130745">
    <w:abstractNumId w:val="5"/>
  </w:num>
  <w:num w:numId="20" w16cid:durableId="68890273">
    <w:abstractNumId w:val="1"/>
  </w:num>
  <w:num w:numId="21" w16cid:durableId="1382024620">
    <w:abstractNumId w:val="15"/>
  </w:num>
  <w:num w:numId="22" w16cid:durableId="515004442">
    <w:abstractNumId w:val="8"/>
  </w:num>
  <w:num w:numId="23" w16cid:durableId="1107844783">
    <w:abstractNumId w:val="13"/>
  </w:num>
  <w:num w:numId="24" w16cid:durableId="2006787199">
    <w:abstractNumId w:val="17"/>
  </w:num>
  <w:num w:numId="25" w16cid:durableId="1191527713">
    <w:abstractNumId w:val="12"/>
  </w:num>
  <w:num w:numId="26" w16cid:durableId="1919706385">
    <w:abstractNumId w:val="19"/>
  </w:num>
  <w:num w:numId="27" w16cid:durableId="20237736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F79"/>
    <w:rsid w:val="00001F9C"/>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3ED"/>
    <w:rsid w:val="0000360F"/>
    <w:rsid w:val="000037BF"/>
    <w:rsid w:val="000037F3"/>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C35"/>
    <w:rsid w:val="00005C92"/>
    <w:rsid w:val="00005F32"/>
    <w:rsid w:val="00005F6B"/>
    <w:rsid w:val="00006230"/>
    <w:rsid w:val="000063BC"/>
    <w:rsid w:val="000064FE"/>
    <w:rsid w:val="00006780"/>
    <w:rsid w:val="0000688A"/>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02"/>
    <w:rsid w:val="00011F57"/>
    <w:rsid w:val="000121B3"/>
    <w:rsid w:val="000124D1"/>
    <w:rsid w:val="00012A91"/>
    <w:rsid w:val="00012D57"/>
    <w:rsid w:val="00012DBA"/>
    <w:rsid w:val="000131AF"/>
    <w:rsid w:val="0001321B"/>
    <w:rsid w:val="00013342"/>
    <w:rsid w:val="0001338D"/>
    <w:rsid w:val="00013425"/>
    <w:rsid w:val="000134F2"/>
    <w:rsid w:val="00013528"/>
    <w:rsid w:val="000137BA"/>
    <w:rsid w:val="00013968"/>
    <w:rsid w:val="00013B63"/>
    <w:rsid w:val="00013F64"/>
    <w:rsid w:val="000141F0"/>
    <w:rsid w:val="000149BC"/>
    <w:rsid w:val="00014DC1"/>
    <w:rsid w:val="00014E0E"/>
    <w:rsid w:val="0001505E"/>
    <w:rsid w:val="0001522B"/>
    <w:rsid w:val="00015BCB"/>
    <w:rsid w:val="00015CED"/>
    <w:rsid w:val="00015E66"/>
    <w:rsid w:val="000160D3"/>
    <w:rsid w:val="000161F9"/>
    <w:rsid w:val="000162B2"/>
    <w:rsid w:val="0001645D"/>
    <w:rsid w:val="000164BB"/>
    <w:rsid w:val="000167A6"/>
    <w:rsid w:val="000169C7"/>
    <w:rsid w:val="00016BDB"/>
    <w:rsid w:val="00016DCE"/>
    <w:rsid w:val="00017309"/>
    <w:rsid w:val="000179A8"/>
    <w:rsid w:val="00017F74"/>
    <w:rsid w:val="0002002A"/>
    <w:rsid w:val="000200C3"/>
    <w:rsid w:val="000205C1"/>
    <w:rsid w:val="0002085F"/>
    <w:rsid w:val="000209D8"/>
    <w:rsid w:val="00020D61"/>
    <w:rsid w:val="00020E4F"/>
    <w:rsid w:val="00020F20"/>
    <w:rsid w:val="00021001"/>
    <w:rsid w:val="00021138"/>
    <w:rsid w:val="0002113C"/>
    <w:rsid w:val="000211B1"/>
    <w:rsid w:val="0002130A"/>
    <w:rsid w:val="00021911"/>
    <w:rsid w:val="00021C67"/>
    <w:rsid w:val="00021D90"/>
    <w:rsid w:val="00021DEC"/>
    <w:rsid w:val="000221EB"/>
    <w:rsid w:val="000222F7"/>
    <w:rsid w:val="000224FE"/>
    <w:rsid w:val="00022AAF"/>
    <w:rsid w:val="00023066"/>
    <w:rsid w:val="000233F4"/>
    <w:rsid w:val="00023818"/>
    <w:rsid w:val="00023C29"/>
    <w:rsid w:val="00023E1E"/>
    <w:rsid w:val="000243AC"/>
    <w:rsid w:val="00024D64"/>
    <w:rsid w:val="00024E37"/>
    <w:rsid w:val="00024EC9"/>
    <w:rsid w:val="0002506A"/>
    <w:rsid w:val="0002524C"/>
    <w:rsid w:val="000255A1"/>
    <w:rsid w:val="000258DD"/>
    <w:rsid w:val="0002591B"/>
    <w:rsid w:val="00025929"/>
    <w:rsid w:val="00025B02"/>
    <w:rsid w:val="00025B99"/>
    <w:rsid w:val="00025E12"/>
    <w:rsid w:val="0002610D"/>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9"/>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C98"/>
    <w:rsid w:val="00031EDD"/>
    <w:rsid w:val="000320FB"/>
    <w:rsid w:val="000321DC"/>
    <w:rsid w:val="00032431"/>
    <w:rsid w:val="000325EF"/>
    <w:rsid w:val="00032A0C"/>
    <w:rsid w:val="00032A65"/>
    <w:rsid w:val="00032E7E"/>
    <w:rsid w:val="00033E75"/>
    <w:rsid w:val="00033EC5"/>
    <w:rsid w:val="0003450D"/>
    <w:rsid w:val="0003456B"/>
    <w:rsid w:val="00034882"/>
    <w:rsid w:val="000349B7"/>
    <w:rsid w:val="00035303"/>
    <w:rsid w:val="0003540B"/>
    <w:rsid w:val="00035574"/>
    <w:rsid w:val="000355B6"/>
    <w:rsid w:val="00035829"/>
    <w:rsid w:val="00035B0B"/>
    <w:rsid w:val="00035B79"/>
    <w:rsid w:val="00035EB9"/>
    <w:rsid w:val="000360A2"/>
    <w:rsid w:val="00036199"/>
    <w:rsid w:val="000361C2"/>
    <w:rsid w:val="0003625F"/>
    <w:rsid w:val="000365A2"/>
    <w:rsid w:val="0003676D"/>
    <w:rsid w:val="00036841"/>
    <w:rsid w:val="00036869"/>
    <w:rsid w:val="0003698E"/>
    <w:rsid w:val="00036C45"/>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BFC"/>
    <w:rsid w:val="00042DCE"/>
    <w:rsid w:val="00042E87"/>
    <w:rsid w:val="00043052"/>
    <w:rsid w:val="000430B5"/>
    <w:rsid w:val="000430CF"/>
    <w:rsid w:val="00043143"/>
    <w:rsid w:val="00043407"/>
    <w:rsid w:val="00043461"/>
    <w:rsid w:val="00043529"/>
    <w:rsid w:val="00043547"/>
    <w:rsid w:val="00043703"/>
    <w:rsid w:val="000437B5"/>
    <w:rsid w:val="00044225"/>
    <w:rsid w:val="00044424"/>
    <w:rsid w:val="000444C1"/>
    <w:rsid w:val="00044576"/>
    <w:rsid w:val="00044872"/>
    <w:rsid w:val="00044CEC"/>
    <w:rsid w:val="00044DB3"/>
    <w:rsid w:val="00044F40"/>
    <w:rsid w:val="00044F4F"/>
    <w:rsid w:val="00044FC4"/>
    <w:rsid w:val="000451E5"/>
    <w:rsid w:val="000453F6"/>
    <w:rsid w:val="000454C7"/>
    <w:rsid w:val="00045551"/>
    <w:rsid w:val="000455EB"/>
    <w:rsid w:val="00045837"/>
    <w:rsid w:val="00045A54"/>
    <w:rsid w:val="00045D12"/>
    <w:rsid w:val="0004617E"/>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647"/>
    <w:rsid w:val="00050723"/>
    <w:rsid w:val="000509E8"/>
    <w:rsid w:val="00051051"/>
    <w:rsid w:val="00051135"/>
    <w:rsid w:val="00051219"/>
    <w:rsid w:val="000513D5"/>
    <w:rsid w:val="000515F7"/>
    <w:rsid w:val="000516A6"/>
    <w:rsid w:val="0005171E"/>
    <w:rsid w:val="00051DBB"/>
    <w:rsid w:val="0005201C"/>
    <w:rsid w:val="000522BA"/>
    <w:rsid w:val="00052351"/>
    <w:rsid w:val="0005241E"/>
    <w:rsid w:val="00052489"/>
    <w:rsid w:val="0005291A"/>
    <w:rsid w:val="00052AE3"/>
    <w:rsid w:val="00052F1C"/>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66"/>
    <w:rsid w:val="00055873"/>
    <w:rsid w:val="000559B9"/>
    <w:rsid w:val="00055A9F"/>
    <w:rsid w:val="00055ADD"/>
    <w:rsid w:val="00055B8E"/>
    <w:rsid w:val="00055DE5"/>
    <w:rsid w:val="0005602E"/>
    <w:rsid w:val="00056057"/>
    <w:rsid w:val="00056675"/>
    <w:rsid w:val="0005686E"/>
    <w:rsid w:val="000572A7"/>
    <w:rsid w:val="00057388"/>
    <w:rsid w:val="0005755D"/>
    <w:rsid w:val="00057A5D"/>
    <w:rsid w:val="00057CCE"/>
    <w:rsid w:val="00057DF9"/>
    <w:rsid w:val="00057F68"/>
    <w:rsid w:val="00057F6C"/>
    <w:rsid w:val="00060586"/>
    <w:rsid w:val="0006090A"/>
    <w:rsid w:val="00060FDB"/>
    <w:rsid w:val="000612AF"/>
    <w:rsid w:val="000612C5"/>
    <w:rsid w:val="00061315"/>
    <w:rsid w:val="000613C1"/>
    <w:rsid w:val="00061692"/>
    <w:rsid w:val="000616E1"/>
    <w:rsid w:val="00061770"/>
    <w:rsid w:val="00061BDC"/>
    <w:rsid w:val="00061D2A"/>
    <w:rsid w:val="00061E77"/>
    <w:rsid w:val="00061FBB"/>
    <w:rsid w:val="0006216F"/>
    <w:rsid w:val="000621A9"/>
    <w:rsid w:val="000625D8"/>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F4D"/>
    <w:rsid w:val="00065016"/>
    <w:rsid w:val="00065031"/>
    <w:rsid w:val="0006522C"/>
    <w:rsid w:val="0006528A"/>
    <w:rsid w:val="00065439"/>
    <w:rsid w:val="0006549C"/>
    <w:rsid w:val="000659DD"/>
    <w:rsid w:val="00065D64"/>
    <w:rsid w:val="00065DD6"/>
    <w:rsid w:val="00066129"/>
    <w:rsid w:val="00066181"/>
    <w:rsid w:val="000666CD"/>
    <w:rsid w:val="000667D1"/>
    <w:rsid w:val="00066824"/>
    <w:rsid w:val="00066917"/>
    <w:rsid w:val="00066F44"/>
    <w:rsid w:val="00067073"/>
    <w:rsid w:val="00067087"/>
    <w:rsid w:val="00067277"/>
    <w:rsid w:val="0006739D"/>
    <w:rsid w:val="0006777C"/>
    <w:rsid w:val="00067997"/>
    <w:rsid w:val="00067FE2"/>
    <w:rsid w:val="00070192"/>
    <w:rsid w:val="0007023E"/>
    <w:rsid w:val="000705B3"/>
    <w:rsid w:val="0007068C"/>
    <w:rsid w:val="00071116"/>
    <w:rsid w:val="0007118F"/>
    <w:rsid w:val="000715CE"/>
    <w:rsid w:val="0007162A"/>
    <w:rsid w:val="000716E3"/>
    <w:rsid w:val="000716FB"/>
    <w:rsid w:val="00071740"/>
    <w:rsid w:val="0007188B"/>
    <w:rsid w:val="00071BA1"/>
    <w:rsid w:val="00072030"/>
    <w:rsid w:val="00072267"/>
    <w:rsid w:val="000722EF"/>
    <w:rsid w:val="0007255A"/>
    <w:rsid w:val="00072B4E"/>
    <w:rsid w:val="00072E75"/>
    <w:rsid w:val="00072EFA"/>
    <w:rsid w:val="00072FF7"/>
    <w:rsid w:val="00073259"/>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807"/>
    <w:rsid w:val="000800EC"/>
    <w:rsid w:val="0008022A"/>
    <w:rsid w:val="00080418"/>
    <w:rsid w:val="000805B2"/>
    <w:rsid w:val="00080B8F"/>
    <w:rsid w:val="00080CFF"/>
    <w:rsid w:val="00080D74"/>
    <w:rsid w:val="00080D81"/>
    <w:rsid w:val="00080DE3"/>
    <w:rsid w:val="00081063"/>
    <w:rsid w:val="00081383"/>
    <w:rsid w:val="0008147E"/>
    <w:rsid w:val="00081BB6"/>
    <w:rsid w:val="00081EF9"/>
    <w:rsid w:val="00082207"/>
    <w:rsid w:val="000823B1"/>
    <w:rsid w:val="0008240B"/>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49B5"/>
    <w:rsid w:val="00084F28"/>
    <w:rsid w:val="00085239"/>
    <w:rsid w:val="00085A1F"/>
    <w:rsid w:val="00085F08"/>
    <w:rsid w:val="000862BA"/>
    <w:rsid w:val="000862F6"/>
    <w:rsid w:val="000867E7"/>
    <w:rsid w:val="000868BF"/>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9B2"/>
    <w:rsid w:val="00091F33"/>
    <w:rsid w:val="000921E3"/>
    <w:rsid w:val="000928FD"/>
    <w:rsid w:val="0009297F"/>
    <w:rsid w:val="00092A3D"/>
    <w:rsid w:val="00092CFA"/>
    <w:rsid w:val="000931C3"/>
    <w:rsid w:val="00093216"/>
    <w:rsid w:val="000934E9"/>
    <w:rsid w:val="00093566"/>
    <w:rsid w:val="00093DE1"/>
    <w:rsid w:val="00093F42"/>
    <w:rsid w:val="00093F75"/>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A24"/>
    <w:rsid w:val="00095F53"/>
    <w:rsid w:val="00096037"/>
    <w:rsid w:val="000960C9"/>
    <w:rsid w:val="00096220"/>
    <w:rsid w:val="0009653B"/>
    <w:rsid w:val="000966EA"/>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4C"/>
    <w:rsid w:val="000A0CA1"/>
    <w:rsid w:val="000A0E99"/>
    <w:rsid w:val="000A174D"/>
    <w:rsid w:val="000A1AD3"/>
    <w:rsid w:val="000A1D49"/>
    <w:rsid w:val="000A1DC9"/>
    <w:rsid w:val="000A20BE"/>
    <w:rsid w:val="000A238A"/>
    <w:rsid w:val="000A23E5"/>
    <w:rsid w:val="000A26E4"/>
    <w:rsid w:val="000A2836"/>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76D"/>
    <w:rsid w:val="000A594A"/>
    <w:rsid w:val="000A5C11"/>
    <w:rsid w:val="000A5D1C"/>
    <w:rsid w:val="000A5D21"/>
    <w:rsid w:val="000A61CB"/>
    <w:rsid w:val="000A6252"/>
    <w:rsid w:val="000A63AD"/>
    <w:rsid w:val="000A64D8"/>
    <w:rsid w:val="000A6723"/>
    <w:rsid w:val="000A6788"/>
    <w:rsid w:val="000A68A9"/>
    <w:rsid w:val="000A6AC6"/>
    <w:rsid w:val="000A6CFE"/>
    <w:rsid w:val="000A6D7E"/>
    <w:rsid w:val="000A6F12"/>
    <w:rsid w:val="000A7020"/>
    <w:rsid w:val="000A71CC"/>
    <w:rsid w:val="000A7794"/>
    <w:rsid w:val="000A7C88"/>
    <w:rsid w:val="000A7EB5"/>
    <w:rsid w:val="000A7FBF"/>
    <w:rsid w:val="000A7FF7"/>
    <w:rsid w:val="000B02C2"/>
    <w:rsid w:val="000B0706"/>
    <w:rsid w:val="000B081C"/>
    <w:rsid w:val="000B0A77"/>
    <w:rsid w:val="000B0E8D"/>
    <w:rsid w:val="000B0F92"/>
    <w:rsid w:val="000B10AB"/>
    <w:rsid w:val="000B10E2"/>
    <w:rsid w:val="000B130E"/>
    <w:rsid w:val="000B161F"/>
    <w:rsid w:val="000B1A7A"/>
    <w:rsid w:val="000B1CD3"/>
    <w:rsid w:val="000B1DEC"/>
    <w:rsid w:val="000B2537"/>
    <w:rsid w:val="000B256B"/>
    <w:rsid w:val="000B2907"/>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4D"/>
    <w:rsid w:val="000B62E2"/>
    <w:rsid w:val="000B62F0"/>
    <w:rsid w:val="000B65BE"/>
    <w:rsid w:val="000B680F"/>
    <w:rsid w:val="000B6AC9"/>
    <w:rsid w:val="000B6BDF"/>
    <w:rsid w:val="000B6C69"/>
    <w:rsid w:val="000B71B6"/>
    <w:rsid w:val="000B7312"/>
    <w:rsid w:val="000B7707"/>
    <w:rsid w:val="000B7B2B"/>
    <w:rsid w:val="000B7D5E"/>
    <w:rsid w:val="000B7E16"/>
    <w:rsid w:val="000C01B3"/>
    <w:rsid w:val="000C081D"/>
    <w:rsid w:val="000C0C2D"/>
    <w:rsid w:val="000C0F2E"/>
    <w:rsid w:val="000C1219"/>
    <w:rsid w:val="000C133A"/>
    <w:rsid w:val="000C1545"/>
    <w:rsid w:val="000C182F"/>
    <w:rsid w:val="000C1982"/>
    <w:rsid w:val="000C1DBD"/>
    <w:rsid w:val="000C2079"/>
    <w:rsid w:val="000C2271"/>
    <w:rsid w:val="000C2302"/>
    <w:rsid w:val="000C240A"/>
    <w:rsid w:val="000C2A81"/>
    <w:rsid w:val="000C2B21"/>
    <w:rsid w:val="000C2DE1"/>
    <w:rsid w:val="000C2E7E"/>
    <w:rsid w:val="000C3045"/>
    <w:rsid w:val="000C3585"/>
    <w:rsid w:val="000C393F"/>
    <w:rsid w:val="000C39A0"/>
    <w:rsid w:val="000C4065"/>
    <w:rsid w:val="000C4137"/>
    <w:rsid w:val="000C413B"/>
    <w:rsid w:val="000C41F3"/>
    <w:rsid w:val="000C41F5"/>
    <w:rsid w:val="000C4538"/>
    <w:rsid w:val="000C467C"/>
    <w:rsid w:val="000C4912"/>
    <w:rsid w:val="000C4C76"/>
    <w:rsid w:val="000C4CAA"/>
    <w:rsid w:val="000C4D92"/>
    <w:rsid w:val="000C5480"/>
    <w:rsid w:val="000C5759"/>
    <w:rsid w:val="000C5E7D"/>
    <w:rsid w:val="000C62F8"/>
    <w:rsid w:val="000C6475"/>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692"/>
    <w:rsid w:val="000D46D6"/>
    <w:rsid w:val="000D46EE"/>
    <w:rsid w:val="000D4896"/>
    <w:rsid w:val="000D48A1"/>
    <w:rsid w:val="000D4DE6"/>
    <w:rsid w:val="000D5158"/>
    <w:rsid w:val="000D55EA"/>
    <w:rsid w:val="000D5965"/>
    <w:rsid w:val="000D59D6"/>
    <w:rsid w:val="000D5AB0"/>
    <w:rsid w:val="000D5AD1"/>
    <w:rsid w:val="000D5C7D"/>
    <w:rsid w:val="000D5E4D"/>
    <w:rsid w:val="000D623F"/>
    <w:rsid w:val="000D6547"/>
    <w:rsid w:val="000D66F3"/>
    <w:rsid w:val="000D674B"/>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D1"/>
    <w:rsid w:val="000E2787"/>
    <w:rsid w:val="000E279B"/>
    <w:rsid w:val="000E2828"/>
    <w:rsid w:val="000E28ED"/>
    <w:rsid w:val="000E2BB1"/>
    <w:rsid w:val="000E2D32"/>
    <w:rsid w:val="000E2D54"/>
    <w:rsid w:val="000E2DB6"/>
    <w:rsid w:val="000E3075"/>
    <w:rsid w:val="000E31F0"/>
    <w:rsid w:val="000E331F"/>
    <w:rsid w:val="000E3358"/>
    <w:rsid w:val="000E386B"/>
    <w:rsid w:val="000E38ED"/>
    <w:rsid w:val="000E3F84"/>
    <w:rsid w:val="000E40C3"/>
    <w:rsid w:val="000E476B"/>
    <w:rsid w:val="000E4C9B"/>
    <w:rsid w:val="000E4D01"/>
    <w:rsid w:val="000E529E"/>
    <w:rsid w:val="000E535F"/>
    <w:rsid w:val="000E5830"/>
    <w:rsid w:val="000E5C4E"/>
    <w:rsid w:val="000E5CA5"/>
    <w:rsid w:val="000E5E3A"/>
    <w:rsid w:val="000E60E3"/>
    <w:rsid w:val="000E6205"/>
    <w:rsid w:val="000E6576"/>
    <w:rsid w:val="000E65A7"/>
    <w:rsid w:val="000E6635"/>
    <w:rsid w:val="000E692E"/>
    <w:rsid w:val="000E6BAE"/>
    <w:rsid w:val="000E6BAF"/>
    <w:rsid w:val="000E6EED"/>
    <w:rsid w:val="000E6F62"/>
    <w:rsid w:val="000E71D2"/>
    <w:rsid w:val="000E7F51"/>
    <w:rsid w:val="000F00D8"/>
    <w:rsid w:val="000F01B4"/>
    <w:rsid w:val="000F0439"/>
    <w:rsid w:val="000F095B"/>
    <w:rsid w:val="000F0BB3"/>
    <w:rsid w:val="000F13C4"/>
    <w:rsid w:val="000F13D7"/>
    <w:rsid w:val="000F16EF"/>
    <w:rsid w:val="000F17E4"/>
    <w:rsid w:val="000F1878"/>
    <w:rsid w:val="000F1CF3"/>
    <w:rsid w:val="000F1F02"/>
    <w:rsid w:val="000F1F98"/>
    <w:rsid w:val="000F20CD"/>
    <w:rsid w:val="000F2965"/>
    <w:rsid w:val="000F2B85"/>
    <w:rsid w:val="000F2DAB"/>
    <w:rsid w:val="000F34C7"/>
    <w:rsid w:val="000F35B4"/>
    <w:rsid w:val="000F3832"/>
    <w:rsid w:val="000F3B40"/>
    <w:rsid w:val="000F3F2F"/>
    <w:rsid w:val="000F408B"/>
    <w:rsid w:val="000F42EA"/>
    <w:rsid w:val="000F44FF"/>
    <w:rsid w:val="000F4726"/>
    <w:rsid w:val="000F4CAF"/>
    <w:rsid w:val="000F4D2F"/>
    <w:rsid w:val="000F4D6D"/>
    <w:rsid w:val="000F4DA0"/>
    <w:rsid w:val="000F4E0F"/>
    <w:rsid w:val="000F4F44"/>
    <w:rsid w:val="000F4FB4"/>
    <w:rsid w:val="000F52C9"/>
    <w:rsid w:val="000F53CB"/>
    <w:rsid w:val="000F5490"/>
    <w:rsid w:val="000F5725"/>
    <w:rsid w:val="000F5C36"/>
    <w:rsid w:val="000F5D23"/>
    <w:rsid w:val="000F5F0B"/>
    <w:rsid w:val="000F63F0"/>
    <w:rsid w:val="000F6799"/>
    <w:rsid w:val="000F6881"/>
    <w:rsid w:val="000F6C32"/>
    <w:rsid w:val="000F6D86"/>
    <w:rsid w:val="000F6EBC"/>
    <w:rsid w:val="000F71EA"/>
    <w:rsid w:val="000F7394"/>
    <w:rsid w:val="000F73E5"/>
    <w:rsid w:val="000F7CAD"/>
    <w:rsid w:val="000F7E22"/>
    <w:rsid w:val="00100097"/>
    <w:rsid w:val="001000E9"/>
    <w:rsid w:val="00100161"/>
    <w:rsid w:val="00100169"/>
    <w:rsid w:val="0010067A"/>
    <w:rsid w:val="00100920"/>
    <w:rsid w:val="00100F7B"/>
    <w:rsid w:val="001010D7"/>
    <w:rsid w:val="00101489"/>
    <w:rsid w:val="001016D1"/>
    <w:rsid w:val="001017C8"/>
    <w:rsid w:val="00101996"/>
    <w:rsid w:val="00101A0E"/>
    <w:rsid w:val="00101ACE"/>
    <w:rsid w:val="00101D6C"/>
    <w:rsid w:val="00102070"/>
    <w:rsid w:val="00102147"/>
    <w:rsid w:val="001021DD"/>
    <w:rsid w:val="001021F1"/>
    <w:rsid w:val="00102366"/>
    <w:rsid w:val="0010252A"/>
    <w:rsid w:val="0010273C"/>
    <w:rsid w:val="001027AE"/>
    <w:rsid w:val="001027C1"/>
    <w:rsid w:val="00102999"/>
    <w:rsid w:val="00102A33"/>
    <w:rsid w:val="00102BA5"/>
    <w:rsid w:val="00102E56"/>
    <w:rsid w:val="00103159"/>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F2"/>
    <w:rsid w:val="0010509F"/>
    <w:rsid w:val="001050B7"/>
    <w:rsid w:val="001050F9"/>
    <w:rsid w:val="00105199"/>
    <w:rsid w:val="0010521E"/>
    <w:rsid w:val="001053E5"/>
    <w:rsid w:val="0010568A"/>
    <w:rsid w:val="001056C5"/>
    <w:rsid w:val="00105820"/>
    <w:rsid w:val="00105CEE"/>
    <w:rsid w:val="00105DA1"/>
    <w:rsid w:val="001063FC"/>
    <w:rsid w:val="00106408"/>
    <w:rsid w:val="001065FB"/>
    <w:rsid w:val="0010660E"/>
    <w:rsid w:val="00106A95"/>
    <w:rsid w:val="00106CC3"/>
    <w:rsid w:val="00106DA5"/>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B97"/>
    <w:rsid w:val="00112D41"/>
    <w:rsid w:val="00112E14"/>
    <w:rsid w:val="00112F58"/>
    <w:rsid w:val="0011303D"/>
    <w:rsid w:val="001134DA"/>
    <w:rsid w:val="0011372B"/>
    <w:rsid w:val="00113D8F"/>
    <w:rsid w:val="001140FA"/>
    <w:rsid w:val="001141CF"/>
    <w:rsid w:val="00114379"/>
    <w:rsid w:val="001146A3"/>
    <w:rsid w:val="001146C6"/>
    <w:rsid w:val="001147B8"/>
    <w:rsid w:val="001147D2"/>
    <w:rsid w:val="00114949"/>
    <w:rsid w:val="00114E61"/>
    <w:rsid w:val="00114EA7"/>
    <w:rsid w:val="0011530A"/>
    <w:rsid w:val="00115334"/>
    <w:rsid w:val="0011536C"/>
    <w:rsid w:val="0011538F"/>
    <w:rsid w:val="001155A6"/>
    <w:rsid w:val="00115716"/>
    <w:rsid w:val="0011584C"/>
    <w:rsid w:val="001158D5"/>
    <w:rsid w:val="00116148"/>
    <w:rsid w:val="00116339"/>
    <w:rsid w:val="0011645E"/>
    <w:rsid w:val="001166B6"/>
    <w:rsid w:val="00116960"/>
    <w:rsid w:val="00116A2D"/>
    <w:rsid w:val="00116A42"/>
    <w:rsid w:val="00116BE7"/>
    <w:rsid w:val="001175EF"/>
    <w:rsid w:val="00117677"/>
    <w:rsid w:val="0011783F"/>
    <w:rsid w:val="00117957"/>
    <w:rsid w:val="00117C78"/>
    <w:rsid w:val="001201EA"/>
    <w:rsid w:val="001203DB"/>
    <w:rsid w:val="0012065D"/>
    <w:rsid w:val="0012079F"/>
    <w:rsid w:val="001207F3"/>
    <w:rsid w:val="00120BC4"/>
    <w:rsid w:val="00120C13"/>
    <w:rsid w:val="00120F81"/>
    <w:rsid w:val="00121769"/>
    <w:rsid w:val="00121776"/>
    <w:rsid w:val="00121E1A"/>
    <w:rsid w:val="00121E39"/>
    <w:rsid w:val="001225BC"/>
    <w:rsid w:val="00122727"/>
    <w:rsid w:val="00122842"/>
    <w:rsid w:val="00122A1F"/>
    <w:rsid w:val="00122B59"/>
    <w:rsid w:val="00122E59"/>
    <w:rsid w:val="001232D2"/>
    <w:rsid w:val="0012345C"/>
    <w:rsid w:val="0012367C"/>
    <w:rsid w:val="001236BC"/>
    <w:rsid w:val="00123975"/>
    <w:rsid w:val="00123ACA"/>
    <w:rsid w:val="00123B02"/>
    <w:rsid w:val="00123DED"/>
    <w:rsid w:val="00123F8A"/>
    <w:rsid w:val="00124124"/>
    <w:rsid w:val="0012467D"/>
    <w:rsid w:val="001246EC"/>
    <w:rsid w:val="001249D7"/>
    <w:rsid w:val="001249F8"/>
    <w:rsid w:val="001249FC"/>
    <w:rsid w:val="00124AB8"/>
    <w:rsid w:val="00124E10"/>
    <w:rsid w:val="00125078"/>
    <w:rsid w:val="001252FE"/>
    <w:rsid w:val="00125426"/>
    <w:rsid w:val="001255A6"/>
    <w:rsid w:val="0012573A"/>
    <w:rsid w:val="00125D34"/>
    <w:rsid w:val="00125EB0"/>
    <w:rsid w:val="00126013"/>
    <w:rsid w:val="001261EC"/>
    <w:rsid w:val="0012636F"/>
    <w:rsid w:val="0012637F"/>
    <w:rsid w:val="0012669C"/>
    <w:rsid w:val="00126846"/>
    <w:rsid w:val="001268B7"/>
    <w:rsid w:val="001268D1"/>
    <w:rsid w:val="00126A20"/>
    <w:rsid w:val="00126A9F"/>
    <w:rsid w:val="001274AC"/>
    <w:rsid w:val="001275E6"/>
    <w:rsid w:val="001277B6"/>
    <w:rsid w:val="001278B6"/>
    <w:rsid w:val="001279AD"/>
    <w:rsid w:val="00127C43"/>
    <w:rsid w:val="00127DE2"/>
    <w:rsid w:val="00127E92"/>
    <w:rsid w:val="00127F28"/>
    <w:rsid w:val="0013016D"/>
    <w:rsid w:val="00130257"/>
    <w:rsid w:val="00130714"/>
    <w:rsid w:val="00130953"/>
    <w:rsid w:val="00130AF0"/>
    <w:rsid w:val="00130BAF"/>
    <w:rsid w:val="00130BBD"/>
    <w:rsid w:val="00131303"/>
    <w:rsid w:val="00131683"/>
    <w:rsid w:val="0013181A"/>
    <w:rsid w:val="00131843"/>
    <w:rsid w:val="00131AC6"/>
    <w:rsid w:val="00131C74"/>
    <w:rsid w:val="001321CE"/>
    <w:rsid w:val="00132230"/>
    <w:rsid w:val="001322B0"/>
    <w:rsid w:val="00132440"/>
    <w:rsid w:val="00132671"/>
    <w:rsid w:val="001326DA"/>
    <w:rsid w:val="00132767"/>
    <w:rsid w:val="001327AC"/>
    <w:rsid w:val="001328BA"/>
    <w:rsid w:val="00132917"/>
    <w:rsid w:val="00132D21"/>
    <w:rsid w:val="00132E76"/>
    <w:rsid w:val="00132E89"/>
    <w:rsid w:val="0013303B"/>
    <w:rsid w:val="0013327F"/>
    <w:rsid w:val="0013334C"/>
    <w:rsid w:val="001336CA"/>
    <w:rsid w:val="00133928"/>
    <w:rsid w:val="00133A1F"/>
    <w:rsid w:val="00133C69"/>
    <w:rsid w:val="00133E11"/>
    <w:rsid w:val="00133EBD"/>
    <w:rsid w:val="00134176"/>
    <w:rsid w:val="001341AE"/>
    <w:rsid w:val="00134420"/>
    <w:rsid w:val="001348F0"/>
    <w:rsid w:val="00134912"/>
    <w:rsid w:val="00134C6B"/>
    <w:rsid w:val="00134D78"/>
    <w:rsid w:val="00135015"/>
    <w:rsid w:val="00135095"/>
    <w:rsid w:val="00135517"/>
    <w:rsid w:val="00135829"/>
    <w:rsid w:val="00135884"/>
    <w:rsid w:val="001358A7"/>
    <w:rsid w:val="001358F4"/>
    <w:rsid w:val="0013591C"/>
    <w:rsid w:val="0013612A"/>
    <w:rsid w:val="0013669F"/>
    <w:rsid w:val="00136825"/>
    <w:rsid w:val="00136998"/>
    <w:rsid w:val="00136AAD"/>
    <w:rsid w:val="00136D2C"/>
    <w:rsid w:val="00136F0F"/>
    <w:rsid w:val="001371C0"/>
    <w:rsid w:val="00137280"/>
    <w:rsid w:val="00137288"/>
    <w:rsid w:val="00137480"/>
    <w:rsid w:val="001374FE"/>
    <w:rsid w:val="00137520"/>
    <w:rsid w:val="0013756F"/>
    <w:rsid w:val="001375B9"/>
    <w:rsid w:val="001376BD"/>
    <w:rsid w:val="001376EA"/>
    <w:rsid w:val="001376F7"/>
    <w:rsid w:val="00137823"/>
    <w:rsid w:val="00137EA0"/>
    <w:rsid w:val="00137FAF"/>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7DD"/>
    <w:rsid w:val="00142E42"/>
    <w:rsid w:val="0014309A"/>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37A"/>
    <w:rsid w:val="001454C4"/>
    <w:rsid w:val="00145671"/>
    <w:rsid w:val="00145E70"/>
    <w:rsid w:val="00145E90"/>
    <w:rsid w:val="0014618E"/>
    <w:rsid w:val="001462D7"/>
    <w:rsid w:val="00146577"/>
    <w:rsid w:val="00146773"/>
    <w:rsid w:val="0014703E"/>
    <w:rsid w:val="001475B3"/>
    <w:rsid w:val="0014767C"/>
    <w:rsid w:val="00147D43"/>
    <w:rsid w:val="00147D65"/>
    <w:rsid w:val="00147D91"/>
    <w:rsid w:val="001508E1"/>
    <w:rsid w:val="001509B7"/>
    <w:rsid w:val="00150A19"/>
    <w:rsid w:val="00150A99"/>
    <w:rsid w:val="00150CB8"/>
    <w:rsid w:val="00150F01"/>
    <w:rsid w:val="00150FC7"/>
    <w:rsid w:val="0015107A"/>
    <w:rsid w:val="001510ED"/>
    <w:rsid w:val="00151544"/>
    <w:rsid w:val="001516EA"/>
    <w:rsid w:val="001517AA"/>
    <w:rsid w:val="001517AB"/>
    <w:rsid w:val="00151805"/>
    <w:rsid w:val="00151897"/>
    <w:rsid w:val="00151B31"/>
    <w:rsid w:val="00151CE5"/>
    <w:rsid w:val="00151F4B"/>
    <w:rsid w:val="00151FFD"/>
    <w:rsid w:val="00152066"/>
    <w:rsid w:val="001522AE"/>
    <w:rsid w:val="00152559"/>
    <w:rsid w:val="00152611"/>
    <w:rsid w:val="00152A32"/>
    <w:rsid w:val="00152A3B"/>
    <w:rsid w:val="00152AAD"/>
    <w:rsid w:val="0015326D"/>
    <w:rsid w:val="0015334E"/>
    <w:rsid w:val="0015347E"/>
    <w:rsid w:val="00153723"/>
    <w:rsid w:val="00153946"/>
    <w:rsid w:val="00153A48"/>
    <w:rsid w:val="00153A6B"/>
    <w:rsid w:val="00153E69"/>
    <w:rsid w:val="00153EEF"/>
    <w:rsid w:val="00153F29"/>
    <w:rsid w:val="001540F5"/>
    <w:rsid w:val="001544AB"/>
    <w:rsid w:val="001545FA"/>
    <w:rsid w:val="00154899"/>
    <w:rsid w:val="00154F0D"/>
    <w:rsid w:val="00154F34"/>
    <w:rsid w:val="00155178"/>
    <w:rsid w:val="001552CE"/>
    <w:rsid w:val="00155648"/>
    <w:rsid w:val="00155696"/>
    <w:rsid w:val="0015571A"/>
    <w:rsid w:val="001557AD"/>
    <w:rsid w:val="00155D53"/>
    <w:rsid w:val="0015620D"/>
    <w:rsid w:val="0015622B"/>
    <w:rsid w:val="00156260"/>
    <w:rsid w:val="00156284"/>
    <w:rsid w:val="00156502"/>
    <w:rsid w:val="0015748E"/>
    <w:rsid w:val="00157921"/>
    <w:rsid w:val="00157ACC"/>
    <w:rsid w:val="001600AE"/>
    <w:rsid w:val="0016019C"/>
    <w:rsid w:val="001601C7"/>
    <w:rsid w:val="001602C2"/>
    <w:rsid w:val="001603B9"/>
    <w:rsid w:val="00160674"/>
    <w:rsid w:val="00160786"/>
    <w:rsid w:val="00160BBF"/>
    <w:rsid w:val="00160BEB"/>
    <w:rsid w:val="001613CB"/>
    <w:rsid w:val="0016152E"/>
    <w:rsid w:val="0016161B"/>
    <w:rsid w:val="00161CA5"/>
    <w:rsid w:val="00161E31"/>
    <w:rsid w:val="00161E54"/>
    <w:rsid w:val="00161E99"/>
    <w:rsid w:val="00162262"/>
    <w:rsid w:val="001623A3"/>
    <w:rsid w:val="0016255C"/>
    <w:rsid w:val="00162BD5"/>
    <w:rsid w:val="00162CF1"/>
    <w:rsid w:val="00162F71"/>
    <w:rsid w:val="00162F82"/>
    <w:rsid w:val="00162FB5"/>
    <w:rsid w:val="001630E4"/>
    <w:rsid w:val="00163176"/>
    <w:rsid w:val="0016368F"/>
    <w:rsid w:val="001639BC"/>
    <w:rsid w:val="00163AFC"/>
    <w:rsid w:val="00163C9A"/>
    <w:rsid w:val="00163EC8"/>
    <w:rsid w:val="00164368"/>
    <w:rsid w:val="00164646"/>
    <w:rsid w:val="0016465C"/>
    <w:rsid w:val="00164795"/>
    <w:rsid w:val="001647FA"/>
    <w:rsid w:val="00164E99"/>
    <w:rsid w:val="00164EB6"/>
    <w:rsid w:val="00165137"/>
    <w:rsid w:val="001652DD"/>
    <w:rsid w:val="0016537F"/>
    <w:rsid w:val="0016563B"/>
    <w:rsid w:val="001658BB"/>
    <w:rsid w:val="00165B5E"/>
    <w:rsid w:val="00165D9A"/>
    <w:rsid w:val="001661BF"/>
    <w:rsid w:val="0016634F"/>
    <w:rsid w:val="00166522"/>
    <w:rsid w:val="00166809"/>
    <w:rsid w:val="0016680E"/>
    <w:rsid w:val="00166879"/>
    <w:rsid w:val="001669F9"/>
    <w:rsid w:val="00166C75"/>
    <w:rsid w:val="00166D9E"/>
    <w:rsid w:val="00166EAF"/>
    <w:rsid w:val="00166EE2"/>
    <w:rsid w:val="0016700E"/>
    <w:rsid w:val="00167125"/>
    <w:rsid w:val="0016733C"/>
    <w:rsid w:val="0016764C"/>
    <w:rsid w:val="00167891"/>
    <w:rsid w:val="001679A2"/>
    <w:rsid w:val="00167ACD"/>
    <w:rsid w:val="00167D9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21"/>
    <w:rsid w:val="001729E1"/>
    <w:rsid w:val="00172A75"/>
    <w:rsid w:val="00172B61"/>
    <w:rsid w:val="00172BC3"/>
    <w:rsid w:val="00172C20"/>
    <w:rsid w:val="0017303E"/>
    <w:rsid w:val="00173749"/>
    <w:rsid w:val="001738A5"/>
    <w:rsid w:val="00173A00"/>
    <w:rsid w:val="00173D38"/>
    <w:rsid w:val="00173F6C"/>
    <w:rsid w:val="001744BA"/>
    <w:rsid w:val="0017489C"/>
    <w:rsid w:val="00174DDB"/>
    <w:rsid w:val="00175009"/>
    <w:rsid w:val="00175283"/>
    <w:rsid w:val="001752EC"/>
    <w:rsid w:val="00175614"/>
    <w:rsid w:val="00175A6E"/>
    <w:rsid w:val="00175B5A"/>
    <w:rsid w:val="00175C4F"/>
    <w:rsid w:val="00175DAB"/>
    <w:rsid w:val="00175EF2"/>
    <w:rsid w:val="0017639F"/>
    <w:rsid w:val="00176414"/>
    <w:rsid w:val="00176676"/>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860"/>
    <w:rsid w:val="001809CD"/>
    <w:rsid w:val="00180C4D"/>
    <w:rsid w:val="00180C69"/>
    <w:rsid w:val="00180D96"/>
    <w:rsid w:val="00180E60"/>
    <w:rsid w:val="0018115C"/>
    <w:rsid w:val="001817BA"/>
    <w:rsid w:val="00181884"/>
    <w:rsid w:val="00181B3A"/>
    <w:rsid w:val="00181E19"/>
    <w:rsid w:val="00181E9D"/>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571"/>
    <w:rsid w:val="0018695F"/>
    <w:rsid w:val="001869EF"/>
    <w:rsid w:val="00186A7F"/>
    <w:rsid w:val="00186B4D"/>
    <w:rsid w:val="0018767B"/>
    <w:rsid w:val="00190318"/>
    <w:rsid w:val="001908C5"/>
    <w:rsid w:val="00190927"/>
    <w:rsid w:val="00190BD5"/>
    <w:rsid w:val="00190BD7"/>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52"/>
    <w:rsid w:val="001929F7"/>
    <w:rsid w:val="00192C30"/>
    <w:rsid w:val="0019380D"/>
    <w:rsid w:val="00193987"/>
    <w:rsid w:val="0019445C"/>
    <w:rsid w:val="00194654"/>
    <w:rsid w:val="00194955"/>
    <w:rsid w:val="00194B46"/>
    <w:rsid w:val="00195447"/>
    <w:rsid w:val="001954AB"/>
    <w:rsid w:val="00195657"/>
    <w:rsid w:val="0019573B"/>
    <w:rsid w:val="00195839"/>
    <w:rsid w:val="0019592C"/>
    <w:rsid w:val="00195D36"/>
    <w:rsid w:val="00196085"/>
    <w:rsid w:val="001960EA"/>
    <w:rsid w:val="0019617B"/>
    <w:rsid w:val="00196395"/>
    <w:rsid w:val="001964E3"/>
    <w:rsid w:val="00196B90"/>
    <w:rsid w:val="00196DE8"/>
    <w:rsid w:val="00196FF4"/>
    <w:rsid w:val="00197246"/>
    <w:rsid w:val="0019734F"/>
    <w:rsid w:val="001976F4"/>
    <w:rsid w:val="001978F5"/>
    <w:rsid w:val="00197ABF"/>
    <w:rsid w:val="001A016E"/>
    <w:rsid w:val="001A0303"/>
    <w:rsid w:val="001A0313"/>
    <w:rsid w:val="001A0676"/>
    <w:rsid w:val="001A067A"/>
    <w:rsid w:val="001A06C8"/>
    <w:rsid w:val="001A0CE0"/>
    <w:rsid w:val="001A10A9"/>
    <w:rsid w:val="001A1337"/>
    <w:rsid w:val="001A14F7"/>
    <w:rsid w:val="001A14FB"/>
    <w:rsid w:val="001A1980"/>
    <w:rsid w:val="001A1F5C"/>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883"/>
    <w:rsid w:val="001A4DE6"/>
    <w:rsid w:val="001A4EDF"/>
    <w:rsid w:val="001A4F83"/>
    <w:rsid w:val="001A507E"/>
    <w:rsid w:val="001A5308"/>
    <w:rsid w:val="001A558A"/>
    <w:rsid w:val="001A5737"/>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1"/>
    <w:rsid w:val="001B1EC4"/>
    <w:rsid w:val="001B1F72"/>
    <w:rsid w:val="001B2031"/>
    <w:rsid w:val="001B2108"/>
    <w:rsid w:val="001B2279"/>
    <w:rsid w:val="001B22CA"/>
    <w:rsid w:val="001B2443"/>
    <w:rsid w:val="001B28A5"/>
    <w:rsid w:val="001B2993"/>
    <w:rsid w:val="001B2C18"/>
    <w:rsid w:val="001B2CA0"/>
    <w:rsid w:val="001B2CCA"/>
    <w:rsid w:val="001B2E97"/>
    <w:rsid w:val="001B33AF"/>
    <w:rsid w:val="001B33B4"/>
    <w:rsid w:val="001B34D1"/>
    <w:rsid w:val="001B35C1"/>
    <w:rsid w:val="001B3754"/>
    <w:rsid w:val="001B3A10"/>
    <w:rsid w:val="001B3B1A"/>
    <w:rsid w:val="001B3C71"/>
    <w:rsid w:val="001B3F12"/>
    <w:rsid w:val="001B40A5"/>
    <w:rsid w:val="001B4361"/>
    <w:rsid w:val="001B4371"/>
    <w:rsid w:val="001B471D"/>
    <w:rsid w:val="001B495B"/>
    <w:rsid w:val="001B5279"/>
    <w:rsid w:val="001B5332"/>
    <w:rsid w:val="001B54E9"/>
    <w:rsid w:val="001B55DE"/>
    <w:rsid w:val="001B560D"/>
    <w:rsid w:val="001B5A56"/>
    <w:rsid w:val="001B6240"/>
    <w:rsid w:val="001B6351"/>
    <w:rsid w:val="001B63D5"/>
    <w:rsid w:val="001B6660"/>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13"/>
    <w:rsid w:val="001C5F88"/>
    <w:rsid w:val="001C5FD2"/>
    <w:rsid w:val="001C6182"/>
    <w:rsid w:val="001C619C"/>
    <w:rsid w:val="001C66D2"/>
    <w:rsid w:val="001C74D7"/>
    <w:rsid w:val="001C7972"/>
    <w:rsid w:val="001C7B49"/>
    <w:rsid w:val="001C7CCE"/>
    <w:rsid w:val="001C7F47"/>
    <w:rsid w:val="001C7F6E"/>
    <w:rsid w:val="001D006C"/>
    <w:rsid w:val="001D009F"/>
    <w:rsid w:val="001D00B4"/>
    <w:rsid w:val="001D04AF"/>
    <w:rsid w:val="001D056C"/>
    <w:rsid w:val="001D0578"/>
    <w:rsid w:val="001D0593"/>
    <w:rsid w:val="001D06BE"/>
    <w:rsid w:val="001D06D1"/>
    <w:rsid w:val="001D0855"/>
    <w:rsid w:val="001D0E4D"/>
    <w:rsid w:val="001D1258"/>
    <w:rsid w:val="001D13B7"/>
    <w:rsid w:val="001D19F8"/>
    <w:rsid w:val="001D1AC8"/>
    <w:rsid w:val="001D1B69"/>
    <w:rsid w:val="001D1CFF"/>
    <w:rsid w:val="001D21DC"/>
    <w:rsid w:val="001D262C"/>
    <w:rsid w:val="001D2B3C"/>
    <w:rsid w:val="001D2E6C"/>
    <w:rsid w:val="001D35DC"/>
    <w:rsid w:val="001D380F"/>
    <w:rsid w:val="001D3A0B"/>
    <w:rsid w:val="001D3D42"/>
    <w:rsid w:val="001D423F"/>
    <w:rsid w:val="001D435D"/>
    <w:rsid w:val="001D43C0"/>
    <w:rsid w:val="001D448E"/>
    <w:rsid w:val="001D48C0"/>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BAC"/>
    <w:rsid w:val="001E0CB7"/>
    <w:rsid w:val="001E0FAD"/>
    <w:rsid w:val="001E111F"/>
    <w:rsid w:val="001E11A6"/>
    <w:rsid w:val="001E1284"/>
    <w:rsid w:val="001E1311"/>
    <w:rsid w:val="001E1524"/>
    <w:rsid w:val="001E15E6"/>
    <w:rsid w:val="001E1628"/>
    <w:rsid w:val="001E16D8"/>
    <w:rsid w:val="001E1706"/>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CBA"/>
    <w:rsid w:val="001E5D1F"/>
    <w:rsid w:val="001E6313"/>
    <w:rsid w:val="001E6A62"/>
    <w:rsid w:val="001E6BDA"/>
    <w:rsid w:val="001E6C1B"/>
    <w:rsid w:val="001E6FED"/>
    <w:rsid w:val="001E7076"/>
    <w:rsid w:val="001E7173"/>
    <w:rsid w:val="001E719A"/>
    <w:rsid w:val="001E750C"/>
    <w:rsid w:val="001E7A8F"/>
    <w:rsid w:val="001E7BE9"/>
    <w:rsid w:val="001E7C64"/>
    <w:rsid w:val="001E7D26"/>
    <w:rsid w:val="001F020C"/>
    <w:rsid w:val="001F050F"/>
    <w:rsid w:val="001F0546"/>
    <w:rsid w:val="001F0CE4"/>
    <w:rsid w:val="001F0DDF"/>
    <w:rsid w:val="001F11F0"/>
    <w:rsid w:val="001F18E2"/>
    <w:rsid w:val="001F1B1E"/>
    <w:rsid w:val="001F1BEA"/>
    <w:rsid w:val="001F1DFA"/>
    <w:rsid w:val="001F1E26"/>
    <w:rsid w:val="001F1FFC"/>
    <w:rsid w:val="001F22A9"/>
    <w:rsid w:val="001F24D4"/>
    <w:rsid w:val="001F26E9"/>
    <w:rsid w:val="001F29D5"/>
    <w:rsid w:val="001F29D6"/>
    <w:rsid w:val="001F2AE9"/>
    <w:rsid w:val="001F2E08"/>
    <w:rsid w:val="001F2E0E"/>
    <w:rsid w:val="001F302C"/>
    <w:rsid w:val="001F3218"/>
    <w:rsid w:val="001F33A0"/>
    <w:rsid w:val="001F34E2"/>
    <w:rsid w:val="001F35A8"/>
    <w:rsid w:val="001F39AB"/>
    <w:rsid w:val="001F3F2C"/>
    <w:rsid w:val="001F4104"/>
    <w:rsid w:val="001F4112"/>
    <w:rsid w:val="001F42EE"/>
    <w:rsid w:val="001F45E8"/>
    <w:rsid w:val="001F4702"/>
    <w:rsid w:val="001F4757"/>
    <w:rsid w:val="001F4A7A"/>
    <w:rsid w:val="001F4C65"/>
    <w:rsid w:val="001F4D34"/>
    <w:rsid w:val="001F4DA6"/>
    <w:rsid w:val="001F4DC8"/>
    <w:rsid w:val="001F4E57"/>
    <w:rsid w:val="001F4EA2"/>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7B4"/>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C75"/>
    <w:rsid w:val="00202D2E"/>
    <w:rsid w:val="00202E82"/>
    <w:rsid w:val="0020307A"/>
    <w:rsid w:val="00203159"/>
    <w:rsid w:val="002036E0"/>
    <w:rsid w:val="00203A1A"/>
    <w:rsid w:val="00203A6E"/>
    <w:rsid w:val="00203B19"/>
    <w:rsid w:val="00203DF0"/>
    <w:rsid w:val="00203F00"/>
    <w:rsid w:val="00203F5C"/>
    <w:rsid w:val="0020400D"/>
    <w:rsid w:val="002047DE"/>
    <w:rsid w:val="00204981"/>
    <w:rsid w:val="00204A5A"/>
    <w:rsid w:val="00204C12"/>
    <w:rsid w:val="00204C44"/>
    <w:rsid w:val="00204C7B"/>
    <w:rsid w:val="00204C83"/>
    <w:rsid w:val="002055D6"/>
    <w:rsid w:val="0020560E"/>
    <w:rsid w:val="00205635"/>
    <w:rsid w:val="00205639"/>
    <w:rsid w:val="002059A3"/>
    <w:rsid w:val="00205AB2"/>
    <w:rsid w:val="00205CB2"/>
    <w:rsid w:val="00205D98"/>
    <w:rsid w:val="00205EA1"/>
    <w:rsid w:val="0020610B"/>
    <w:rsid w:val="0020629E"/>
    <w:rsid w:val="00206362"/>
    <w:rsid w:val="002063A7"/>
    <w:rsid w:val="00206677"/>
    <w:rsid w:val="002066D7"/>
    <w:rsid w:val="0020671A"/>
    <w:rsid w:val="0020674D"/>
    <w:rsid w:val="00206BF6"/>
    <w:rsid w:val="00206E5A"/>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C84"/>
    <w:rsid w:val="00210C91"/>
    <w:rsid w:val="00210CA2"/>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69A"/>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41"/>
    <w:rsid w:val="00216685"/>
    <w:rsid w:val="00216B17"/>
    <w:rsid w:val="00216BBF"/>
    <w:rsid w:val="00216D0D"/>
    <w:rsid w:val="00217135"/>
    <w:rsid w:val="00217596"/>
    <w:rsid w:val="002176F4"/>
    <w:rsid w:val="0021797D"/>
    <w:rsid w:val="00217C32"/>
    <w:rsid w:val="00217CE8"/>
    <w:rsid w:val="0022003A"/>
    <w:rsid w:val="002200B5"/>
    <w:rsid w:val="0022012E"/>
    <w:rsid w:val="002202EC"/>
    <w:rsid w:val="002204ED"/>
    <w:rsid w:val="002208BE"/>
    <w:rsid w:val="0022091D"/>
    <w:rsid w:val="002209D6"/>
    <w:rsid w:val="00220A0C"/>
    <w:rsid w:val="00220E92"/>
    <w:rsid w:val="00220F36"/>
    <w:rsid w:val="00221022"/>
    <w:rsid w:val="0022135D"/>
    <w:rsid w:val="002217E5"/>
    <w:rsid w:val="00221A25"/>
    <w:rsid w:val="00221AAB"/>
    <w:rsid w:val="00221B64"/>
    <w:rsid w:val="00221B79"/>
    <w:rsid w:val="00222052"/>
    <w:rsid w:val="002222A4"/>
    <w:rsid w:val="00222AB8"/>
    <w:rsid w:val="00222B25"/>
    <w:rsid w:val="00222C20"/>
    <w:rsid w:val="00222D26"/>
    <w:rsid w:val="00222FE7"/>
    <w:rsid w:val="00223297"/>
    <w:rsid w:val="002233F9"/>
    <w:rsid w:val="00223425"/>
    <w:rsid w:val="00223833"/>
    <w:rsid w:val="002239DA"/>
    <w:rsid w:val="00223ACD"/>
    <w:rsid w:val="002242F8"/>
    <w:rsid w:val="00224339"/>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730D"/>
    <w:rsid w:val="0022732D"/>
    <w:rsid w:val="0022735A"/>
    <w:rsid w:val="00227652"/>
    <w:rsid w:val="00227850"/>
    <w:rsid w:val="00227873"/>
    <w:rsid w:val="0022793D"/>
    <w:rsid w:val="002279D2"/>
    <w:rsid w:val="00227A1E"/>
    <w:rsid w:val="00227D0D"/>
    <w:rsid w:val="00227F9E"/>
    <w:rsid w:val="00230040"/>
    <w:rsid w:val="00230189"/>
    <w:rsid w:val="00230560"/>
    <w:rsid w:val="002307F2"/>
    <w:rsid w:val="00230920"/>
    <w:rsid w:val="00230AD3"/>
    <w:rsid w:val="00230B14"/>
    <w:rsid w:val="00230BB1"/>
    <w:rsid w:val="00230C58"/>
    <w:rsid w:val="00230DD9"/>
    <w:rsid w:val="00230EB0"/>
    <w:rsid w:val="00230EE6"/>
    <w:rsid w:val="0023124C"/>
    <w:rsid w:val="002314EE"/>
    <w:rsid w:val="00231719"/>
    <w:rsid w:val="00231740"/>
    <w:rsid w:val="00231AF5"/>
    <w:rsid w:val="00231B71"/>
    <w:rsid w:val="00231D67"/>
    <w:rsid w:val="00232149"/>
    <w:rsid w:val="00232191"/>
    <w:rsid w:val="002321B1"/>
    <w:rsid w:val="002325CD"/>
    <w:rsid w:val="00232782"/>
    <w:rsid w:val="002327FC"/>
    <w:rsid w:val="0023287C"/>
    <w:rsid w:val="00232E9D"/>
    <w:rsid w:val="00233074"/>
    <w:rsid w:val="002331A0"/>
    <w:rsid w:val="0023324F"/>
    <w:rsid w:val="0023351A"/>
    <w:rsid w:val="00233849"/>
    <w:rsid w:val="0023406E"/>
    <w:rsid w:val="00234350"/>
    <w:rsid w:val="002344C8"/>
    <w:rsid w:val="002349C5"/>
    <w:rsid w:val="00234B73"/>
    <w:rsid w:val="00234BBB"/>
    <w:rsid w:val="00234C6B"/>
    <w:rsid w:val="00234D4F"/>
    <w:rsid w:val="00234FBA"/>
    <w:rsid w:val="00234FE9"/>
    <w:rsid w:val="00235017"/>
    <w:rsid w:val="00235581"/>
    <w:rsid w:val="00235698"/>
    <w:rsid w:val="0023574D"/>
    <w:rsid w:val="002357A3"/>
    <w:rsid w:val="00235D66"/>
    <w:rsid w:val="00236443"/>
    <w:rsid w:val="0023644B"/>
    <w:rsid w:val="0023653E"/>
    <w:rsid w:val="0023678B"/>
    <w:rsid w:val="00236801"/>
    <w:rsid w:val="00236821"/>
    <w:rsid w:val="002368E3"/>
    <w:rsid w:val="00236CAD"/>
    <w:rsid w:val="00236CC6"/>
    <w:rsid w:val="00236F71"/>
    <w:rsid w:val="002371F9"/>
    <w:rsid w:val="002373FC"/>
    <w:rsid w:val="002379A5"/>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BA3"/>
    <w:rsid w:val="00242CAE"/>
    <w:rsid w:val="002435F4"/>
    <w:rsid w:val="00243929"/>
    <w:rsid w:val="00243ACD"/>
    <w:rsid w:val="00243C1C"/>
    <w:rsid w:val="0024445A"/>
    <w:rsid w:val="00244563"/>
    <w:rsid w:val="00244606"/>
    <w:rsid w:val="00244924"/>
    <w:rsid w:val="002449F4"/>
    <w:rsid w:val="00244D58"/>
    <w:rsid w:val="002451C3"/>
    <w:rsid w:val="0024520E"/>
    <w:rsid w:val="0024530E"/>
    <w:rsid w:val="00245492"/>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732"/>
    <w:rsid w:val="0025293E"/>
    <w:rsid w:val="00252FDD"/>
    <w:rsid w:val="00253058"/>
    <w:rsid w:val="002530D6"/>
    <w:rsid w:val="002530D9"/>
    <w:rsid w:val="0025325D"/>
    <w:rsid w:val="002532F4"/>
    <w:rsid w:val="002533FF"/>
    <w:rsid w:val="00253400"/>
    <w:rsid w:val="002537F5"/>
    <w:rsid w:val="0025388F"/>
    <w:rsid w:val="00253905"/>
    <w:rsid w:val="00253F0C"/>
    <w:rsid w:val="0025429A"/>
    <w:rsid w:val="00254647"/>
    <w:rsid w:val="00255475"/>
    <w:rsid w:val="002556CC"/>
    <w:rsid w:val="0025601B"/>
    <w:rsid w:val="00256B22"/>
    <w:rsid w:val="00256D51"/>
    <w:rsid w:val="00256F02"/>
    <w:rsid w:val="002571C8"/>
    <w:rsid w:val="002572F1"/>
    <w:rsid w:val="00257A62"/>
    <w:rsid w:val="00257D3F"/>
    <w:rsid w:val="00260156"/>
    <w:rsid w:val="00260713"/>
    <w:rsid w:val="0026075E"/>
    <w:rsid w:val="002608BD"/>
    <w:rsid w:val="00260ACE"/>
    <w:rsid w:val="00260B2A"/>
    <w:rsid w:val="00260FAD"/>
    <w:rsid w:val="002617F6"/>
    <w:rsid w:val="00261D05"/>
    <w:rsid w:val="002621AD"/>
    <w:rsid w:val="002623AC"/>
    <w:rsid w:val="002626FA"/>
    <w:rsid w:val="00262979"/>
    <w:rsid w:val="00262C00"/>
    <w:rsid w:val="00263038"/>
    <w:rsid w:val="002631DC"/>
    <w:rsid w:val="0026382D"/>
    <w:rsid w:val="0026385F"/>
    <w:rsid w:val="00263A09"/>
    <w:rsid w:val="00263DC2"/>
    <w:rsid w:val="00263DD9"/>
    <w:rsid w:val="002640DD"/>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6DD5"/>
    <w:rsid w:val="002670F7"/>
    <w:rsid w:val="0026716C"/>
    <w:rsid w:val="0026775C"/>
    <w:rsid w:val="002678BE"/>
    <w:rsid w:val="00267CFE"/>
    <w:rsid w:val="002706CC"/>
    <w:rsid w:val="00270727"/>
    <w:rsid w:val="002708DA"/>
    <w:rsid w:val="00270904"/>
    <w:rsid w:val="00270B34"/>
    <w:rsid w:val="00270C63"/>
    <w:rsid w:val="00270C98"/>
    <w:rsid w:val="00270CF1"/>
    <w:rsid w:val="00270E57"/>
    <w:rsid w:val="00270E80"/>
    <w:rsid w:val="00271026"/>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6FE"/>
    <w:rsid w:val="002738C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8D"/>
    <w:rsid w:val="0027568B"/>
    <w:rsid w:val="002756D5"/>
    <w:rsid w:val="002757D0"/>
    <w:rsid w:val="00275A17"/>
    <w:rsid w:val="00275B92"/>
    <w:rsid w:val="00275E10"/>
    <w:rsid w:val="00275F3B"/>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7E4"/>
    <w:rsid w:val="00277A6A"/>
    <w:rsid w:val="00277E66"/>
    <w:rsid w:val="002801E2"/>
    <w:rsid w:val="002804BC"/>
    <w:rsid w:val="00280567"/>
    <w:rsid w:val="00280612"/>
    <w:rsid w:val="0028073A"/>
    <w:rsid w:val="00280960"/>
    <w:rsid w:val="0028149A"/>
    <w:rsid w:val="002814CE"/>
    <w:rsid w:val="0028154A"/>
    <w:rsid w:val="0028164E"/>
    <w:rsid w:val="0028168F"/>
    <w:rsid w:val="00281D4F"/>
    <w:rsid w:val="002825CE"/>
    <w:rsid w:val="00282A94"/>
    <w:rsid w:val="00283165"/>
    <w:rsid w:val="002832E7"/>
    <w:rsid w:val="002834FB"/>
    <w:rsid w:val="002838C7"/>
    <w:rsid w:val="00284A2D"/>
    <w:rsid w:val="00284B43"/>
    <w:rsid w:val="00284E3F"/>
    <w:rsid w:val="00284E7F"/>
    <w:rsid w:val="0028550D"/>
    <w:rsid w:val="00285520"/>
    <w:rsid w:val="00285894"/>
    <w:rsid w:val="00285E28"/>
    <w:rsid w:val="00286532"/>
    <w:rsid w:val="00286631"/>
    <w:rsid w:val="00286649"/>
    <w:rsid w:val="00286AE7"/>
    <w:rsid w:val="00286F76"/>
    <w:rsid w:val="002871C8"/>
    <w:rsid w:val="002872ED"/>
    <w:rsid w:val="00287376"/>
    <w:rsid w:val="002876B3"/>
    <w:rsid w:val="002877DE"/>
    <w:rsid w:val="00287821"/>
    <w:rsid w:val="00287C28"/>
    <w:rsid w:val="00287C39"/>
    <w:rsid w:val="00287D4F"/>
    <w:rsid w:val="00287EAF"/>
    <w:rsid w:val="00287F8D"/>
    <w:rsid w:val="002901E9"/>
    <w:rsid w:val="00290211"/>
    <w:rsid w:val="00290254"/>
    <w:rsid w:val="00290C83"/>
    <w:rsid w:val="00290C9D"/>
    <w:rsid w:val="0029130D"/>
    <w:rsid w:val="0029142E"/>
    <w:rsid w:val="002915DA"/>
    <w:rsid w:val="0029178F"/>
    <w:rsid w:val="00291C45"/>
    <w:rsid w:val="00291E2B"/>
    <w:rsid w:val="002920BF"/>
    <w:rsid w:val="00292540"/>
    <w:rsid w:val="0029279E"/>
    <w:rsid w:val="00292A9A"/>
    <w:rsid w:val="00292AE6"/>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1A5"/>
    <w:rsid w:val="00295226"/>
    <w:rsid w:val="002953D0"/>
    <w:rsid w:val="00295E8C"/>
    <w:rsid w:val="00295F1C"/>
    <w:rsid w:val="002960D8"/>
    <w:rsid w:val="00296190"/>
    <w:rsid w:val="002963AB"/>
    <w:rsid w:val="002964E4"/>
    <w:rsid w:val="00296604"/>
    <w:rsid w:val="00296758"/>
    <w:rsid w:val="00296860"/>
    <w:rsid w:val="0029694E"/>
    <w:rsid w:val="0029696C"/>
    <w:rsid w:val="00296D93"/>
    <w:rsid w:val="00296DF8"/>
    <w:rsid w:val="00296E34"/>
    <w:rsid w:val="00296FD8"/>
    <w:rsid w:val="002972F9"/>
    <w:rsid w:val="0029743A"/>
    <w:rsid w:val="00297499"/>
    <w:rsid w:val="002974AA"/>
    <w:rsid w:val="00297671"/>
    <w:rsid w:val="002977A0"/>
    <w:rsid w:val="00297E36"/>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9E6"/>
    <w:rsid w:val="002A1A57"/>
    <w:rsid w:val="002A1DA1"/>
    <w:rsid w:val="002A205B"/>
    <w:rsid w:val="002A2689"/>
    <w:rsid w:val="002A2980"/>
    <w:rsid w:val="002A2A3E"/>
    <w:rsid w:val="002A2A7F"/>
    <w:rsid w:val="002A2A93"/>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AFC"/>
    <w:rsid w:val="002A5D2C"/>
    <w:rsid w:val="002A5D59"/>
    <w:rsid w:val="002A5F17"/>
    <w:rsid w:val="002A5FC1"/>
    <w:rsid w:val="002A63A7"/>
    <w:rsid w:val="002A6A0E"/>
    <w:rsid w:val="002A6ADC"/>
    <w:rsid w:val="002A6EF8"/>
    <w:rsid w:val="002A7304"/>
    <w:rsid w:val="002A732C"/>
    <w:rsid w:val="002A7A6A"/>
    <w:rsid w:val="002A7AB4"/>
    <w:rsid w:val="002A7AE1"/>
    <w:rsid w:val="002A7B3B"/>
    <w:rsid w:val="002B00F2"/>
    <w:rsid w:val="002B0684"/>
    <w:rsid w:val="002B07BF"/>
    <w:rsid w:val="002B0805"/>
    <w:rsid w:val="002B0868"/>
    <w:rsid w:val="002B089B"/>
    <w:rsid w:val="002B0956"/>
    <w:rsid w:val="002B0960"/>
    <w:rsid w:val="002B0BC5"/>
    <w:rsid w:val="002B0C99"/>
    <w:rsid w:val="002B0DC4"/>
    <w:rsid w:val="002B10F9"/>
    <w:rsid w:val="002B12C7"/>
    <w:rsid w:val="002B17B0"/>
    <w:rsid w:val="002B1AFA"/>
    <w:rsid w:val="002B2060"/>
    <w:rsid w:val="002B21D6"/>
    <w:rsid w:val="002B2543"/>
    <w:rsid w:val="002B2C92"/>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C39"/>
    <w:rsid w:val="002B4F9F"/>
    <w:rsid w:val="002B5175"/>
    <w:rsid w:val="002B51C4"/>
    <w:rsid w:val="002B55A8"/>
    <w:rsid w:val="002B5982"/>
    <w:rsid w:val="002B59EE"/>
    <w:rsid w:val="002B5B93"/>
    <w:rsid w:val="002B5CC4"/>
    <w:rsid w:val="002B6009"/>
    <w:rsid w:val="002B601A"/>
    <w:rsid w:val="002B61F1"/>
    <w:rsid w:val="002B6377"/>
    <w:rsid w:val="002B64FE"/>
    <w:rsid w:val="002B694E"/>
    <w:rsid w:val="002B6A73"/>
    <w:rsid w:val="002B6D31"/>
    <w:rsid w:val="002B6FED"/>
    <w:rsid w:val="002B70A2"/>
    <w:rsid w:val="002B71C9"/>
    <w:rsid w:val="002B7386"/>
    <w:rsid w:val="002B73F9"/>
    <w:rsid w:val="002B7B5A"/>
    <w:rsid w:val="002B7D56"/>
    <w:rsid w:val="002C04C2"/>
    <w:rsid w:val="002C04D0"/>
    <w:rsid w:val="002C0818"/>
    <w:rsid w:val="002C0A95"/>
    <w:rsid w:val="002C0B4F"/>
    <w:rsid w:val="002C0B94"/>
    <w:rsid w:val="002C0D0B"/>
    <w:rsid w:val="002C0D11"/>
    <w:rsid w:val="002C0E59"/>
    <w:rsid w:val="002C1366"/>
    <w:rsid w:val="002C1481"/>
    <w:rsid w:val="002C185E"/>
    <w:rsid w:val="002C1B17"/>
    <w:rsid w:val="002C203A"/>
    <w:rsid w:val="002C2AE9"/>
    <w:rsid w:val="002C2B29"/>
    <w:rsid w:val="002C2CE6"/>
    <w:rsid w:val="002C2E8A"/>
    <w:rsid w:val="002C2FCD"/>
    <w:rsid w:val="002C3819"/>
    <w:rsid w:val="002C3A4E"/>
    <w:rsid w:val="002C3AE4"/>
    <w:rsid w:val="002C3E89"/>
    <w:rsid w:val="002C41B2"/>
    <w:rsid w:val="002C42AA"/>
    <w:rsid w:val="002C44EC"/>
    <w:rsid w:val="002C4AF6"/>
    <w:rsid w:val="002C53D8"/>
    <w:rsid w:val="002C5423"/>
    <w:rsid w:val="002C54AD"/>
    <w:rsid w:val="002C5533"/>
    <w:rsid w:val="002C5620"/>
    <w:rsid w:val="002C5842"/>
    <w:rsid w:val="002C5A6B"/>
    <w:rsid w:val="002C5AF2"/>
    <w:rsid w:val="002C5F65"/>
    <w:rsid w:val="002C61E0"/>
    <w:rsid w:val="002C640C"/>
    <w:rsid w:val="002C64EC"/>
    <w:rsid w:val="002C6574"/>
    <w:rsid w:val="002C6D3C"/>
    <w:rsid w:val="002C6F0B"/>
    <w:rsid w:val="002C763A"/>
    <w:rsid w:val="002C782F"/>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9B3"/>
    <w:rsid w:val="002D0A7D"/>
    <w:rsid w:val="002D1258"/>
    <w:rsid w:val="002D13B7"/>
    <w:rsid w:val="002D17A0"/>
    <w:rsid w:val="002D1E1E"/>
    <w:rsid w:val="002D1EF1"/>
    <w:rsid w:val="002D28A9"/>
    <w:rsid w:val="002D2B4E"/>
    <w:rsid w:val="002D305F"/>
    <w:rsid w:val="002D35DD"/>
    <w:rsid w:val="002D3968"/>
    <w:rsid w:val="002D3E02"/>
    <w:rsid w:val="002D406A"/>
    <w:rsid w:val="002D425A"/>
    <w:rsid w:val="002D42DB"/>
    <w:rsid w:val="002D4314"/>
    <w:rsid w:val="002D44A5"/>
    <w:rsid w:val="002D4685"/>
    <w:rsid w:val="002D49BA"/>
    <w:rsid w:val="002D4A54"/>
    <w:rsid w:val="002D4C92"/>
    <w:rsid w:val="002D4C9F"/>
    <w:rsid w:val="002D4E13"/>
    <w:rsid w:val="002D4E37"/>
    <w:rsid w:val="002D4E9C"/>
    <w:rsid w:val="002D52E0"/>
    <w:rsid w:val="002D533E"/>
    <w:rsid w:val="002D56EB"/>
    <w:rsid w:val="002D5B75"/>
    <w:rsid w:val="002D5DEA"/>
    <w:rsid w:val="002D5F98"/>
    <w:rsid w:val="002D6127"/>
    <w:rsid w:val="002D61BE"/>
    <w:rsid w:val="002D61F0"/>
    <w:rsid w:val="002D6BF9"/>
    <w:rsid w:val="002D6E49"/>
    <w:rsid w:val="002D6E9C"/>
    <w:rsid w:val="002D7101"/>
    <w:rsid w:val="002D7235"/>
    <w:rsid w:val="002D753D"/>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438"/>
    <w:rsid w:val="002E3631"/>
    <w:rsid w:val="002E3653"/>
    <w:rsid w:val="002E36F8"/>
    <w:rsid w:val="002E37F1"/>
    <w:rsid w:val="002E37FE"/>
    <w:rsid w:val="002E38B7"/>
    <w:rsid w:val="002E3DC7"/>
    <w:rsid w:val="002E40F9"/>
    <w:rsid w:val="002E4301"/>
    <w:rsid w:val="002E47C4"/>
    <w:rsid w:val="002E4B0D"/>
    <w:rsid w:val="002E4EEC"/>
    <w:rsid w:val="002E51B5"/>
    <w:rsid w:val="002E52E6"/>
    <w:rsid w:val="002E55AB"/>
    <w:rsid w:val="002E58E1"/>
    <w:rsid w:val="002E5ABB"/>
    <w:rsid w:val="002E5B2A"/>
    <w:rsid w:val="002E5BDD"/>
    <w:rsid w:val="002E5C56"/>
    <w:rsid w:val="002E5D86"/>
    <w:rsid w:val="002E5DD7"/>
    <w:rsid w:val="002E5DF0"/>
    <w:rsid w:val="002E6398"/>
    <w:rsid w:val="002E6475"/>
    <w:rsid w:val="002E6809"/>
    <w:rsid w:val="002E692B"/>
    <w:rsid w:val="002E76A7"/>
    <w:rsid w:val="002E7B53"/>
    <w:rsid w:val="002E7BA6"/>
    <w:rsid w:val="002F001D"/>
    <w:rsid w:val="002F0045"/>
    <w:rsid w:val="002F0094"/>
    <w:rsid w:val="002F00F0"/>
    <w:rsid w:val="002F025B"/>
    <w:rsid w:val="002F0684"/>
    <w:rsid w:val="002F09C0"/>
    <w:rsid w:val="002F0ADB"/>
    <w:rsid w:val="002F0E34"/>
    <w:rsid w:val="002F14C9"/>
    <w:rsid w:val="002F174B"/>
    <w:rsid w:val="002F1782"/>
    <w:rsid w:val="002F1CDC"/>
    <w:rsid w:val="002F25EC"/>
    <w:rsid w:val="002F286D"/>
    <w:rsid w:val="002F2A78"/>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C6"/>
    <w:rsid w:val="00300F09"/>
    <w:rsid w:val="00301023"/>
    <w:rsid w:val="003011C0"/>
    <w:rsid w:val="00301686"/>
    <w:rsid w:val="0030197B"/>
    <w:rsid w:val="00301DA6"/>
    <w:rsid w:val="00301E07"/>
    <w:rsid w:val="00301EE4"/>
    <w:rsid w:val="00302161"/>
    <w:rsid w:val="00302203"/>
    <w:rsid w:val="003024DE"/>
    <w:rsid w:val="00302546"/>
    <w:rsid w:val="00302697"/>
    <w:rsid w:val="00302701"/>
    <w:rsid w:val="00302739"/>
    <w:rsid w:val="00302B48"/>
    <w:rsid w:val="00302BA5"/>
    <w:rsid w:val="00302D8B"/>
    <w:rsid w:val="00302EDE"/>
    <w:rsid w:val="00302FEF"/>
    <w:rsid w:val="0030318E"/>
    <w:rsid w:val="003033B1"/>
    <w:rsid w:val="00303BDB"/>
    <w:rsid w:val="00303DE7"/>
    <w:rsid w:val="003043FF"/>
    <w:rsid w:val="00304556"/>
    <w:rsid w:val="003047C0"/>
    <w:rsid w:val="00304915"/>
    <w:rsid w:val="00304AC5"/>
    <w:rsid w:val="00304B84"/>
    <w:rsid w:val="00304C9E"/>
    <w:rsid w:val="003054E1"/>
    <w:rsid w:val="003055B6"/>
    <w:rsid w:val="00305640"/>
    <w:rsid w:val="00305866"/>
    <w:rsid w:val="0030645D"/>
    <w:rsid w:val="003065FB"/>
    <w:rsid w:val="0030687B"/>
    <w:rsid w:val="00306ED2"/>
    <w:rsid w:val="00306F89"/>
    <w:rsid w:val="003071C8"/>
    <w:rsid w:val="00307281"/>
    <w:rsid w:val="0030749E"/>
    <w:rsid w:val="003074E4"/>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07F"/>
    <w:rsid w:val="00311100"/>
    <w:rsid w:val="00311151"/>
    <w:rsid w:val="00311642"/>
    <w:rsid w:val="00311761"/>
    <w:rsid w:val="003118A7"/>
    <w:rsid w:val="00311941"/>
    <w:rsid w:val="0031205E"/>
    <w:rsid w:val="00312709"/>
    <w:rsid w:val="003129AB"/>
    <w:rsid w:val="003129CC"/>
    <w:rsid w:val="00312D40"/>
    <w:rsid w:val="003130C9"/>
    <w:rsid w:val="0031340F"/>
    <w:rsid w:val="00313765"/>
    <w:rsid w:val="003137A0"/>
    <w:rsid w:val="003139F0"/>
    <w:rsid w:val="00313BC1"/>
    <w:rsid w:val="00313C4F"/>
    <w:rsid w:val="003141C2"/>
    <w:rsid w:val="003143F7"/>
    <w:rsid w:val="003147C1"/>
    <w:rsid w:val="00314CBB"/>
    <w:rsid w:val="00314E3A"/>
    <w:rsid w:val="00314FAE"/>
    <w:rsid w:val="00315614"/>
    <w:rsid w:val="0031599D"/>
    <w:rsid w:val="00315B5E"/>
    <w:rsid w:val="00315C8E"/>
    <w:rsid w:val="00315F37"/>
    <w:rsid w:val="00316064"/>
    <w:rsid w:val="00316460"/>
    <w:rsid w:val="00316484"/>
    <w:rsid w:val="00316A1A"/>
    <w:rsid w:val="00316B5B"/>
    <w:rsid w:val="00316C58"/>
    <w:rsid w:val="00316C89"/>
    <w:rsid w:val="00316D2D"/>
    <w:rsid w:val="00316DD9"/>
    <w:rsid w:val="00316EAE"/>
    <w:rsid w:val="00317050"/>
    <w:rsid w:val="00317625"/>
    <w:rsid w:val="0031767A"/>
    <w:rsid w:val="00317731"/>
    <w:rsid w:val="00317781"/>
    <w:rsid w:val="00317C5E"/>
    <w:rsid w:val="0032013F"/>
    <w:rsid w:val="0032018E"/>
    <w:rsid w:val="003203CE"/>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8CE"/>
    <w:rsid w:val="00322BC3"/>
    <w:rsid w:val="00322C2B"/>
    <w:rsid w:val="00322DC4"/>
    <w:rsid w:val="00322E3B"/>
    <w:rsid w:val="00323013"/>
    <w:rsid w:val="00323235"/>
    <w:rsid w:val="003232C9"/>
    <w:rsid w:val="003232E3"/>
    <w:rsid w:val="00323431"/>
    <w:rsid w:val="00323FAD"/>
    <w:rsid w:val="00324051"/>
    <w:rsid w:val="00324089"/>
    <w:rsid w:val="003240E6"/>
    <w:rsid w:val="003242B1"/>
    <w:rsid w:val="003244C7"/>
    <w:rsid w:val="00324701"/>
    <w:rsid w:val="0032489D"/>
    <w:rsid w:val="003249E6"/>
    <w:rsid w:val="003249F8"/>
    <w:rsid w:val="00324C1B"/>
    <w:rsid w:val="00324CA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C83"/>
    <w:rsid w:val="00327D99"/>
    <w:rsid w:val="00327DC2"/>
    <w:rsid w:val="00327FA5"/>
    <w:rsid w:val="0033012E"/>
    <w:rsid w:val="003308C4"/>
    <w:rsid w:val="00330989"/>
    <w:rsid w:val="00330A40"/>
    <w:rsid w:val="00330C30"/>
    <w:rsid w:val="00330CA6"/>
    <w:rsid w:val="00330DE8"/>
    <w:rsid w:val="00331A72"/>
    <w:rsid w:val="00331BC6"/>
    <w:rsid w:val="003320CD"/>
    <w:rsid w:val="00332123"/>
    <w:rsid w:val="003321C3"/>
    <w:rsid w:val="00332962"/>
    <w:rsid w:val="00332BF1"/>
    <w:rsid w:val="00332C84"/>
    <w:rsid w:val="00332D21"/>
    <w:rsid w:val="00332FA5"/>
    <w:rsid w:val="00332FCF"/>
    <w:rsid w:val="00333717"/>
    <w:rsid w:val="00333837"/>
    <w:rsid w:val="00333955"/>
    <w:rsid w:val="00333E56"/>
    <w:rsid w:val="003341B1"/>
    <w:rsid w:val="0033442C"/>
    <w:rsid w:val="00334468"/>
    <w:rsid w:val="003348AF"/>
    <w:rsid w:val="00334E18"/>
    <w:rsid w:val="00335250"/>
    <w:rsid w:val="00335592"/>
    <w:rsid w:val="00335647"/>
    <w:rsid w:val="00335670"/>
    <w:rsid w:val="0033572D"/>
    <w:rsid w:val="0033592C"/>
    <w:rsid w:val="00335A90"/>
    <w:rsid w:val="00335E2A"/>
    <w:rsid w:val="003362EB"/>
    <w:rsid w:val="0033639C"/>
    <w:rsid w:val="00336780"/>
    <w:rsid w:val="003367C5"/>
    <w:rsid w:val="00336DAD"/>
    <w:rsid w:val="00336DB3"/>
    <w:rsid w:val="00336DE1"/>
    <w:rsid w:val="00337065"/>
    <w:rsid w:val="00337136"/>
    <w:rsid w:val="00337B29"/>
    <w:rsid w:val="00337C71"/>
    <w:rsid w:val="00337E7F"/>
    <w:rsid w:val="00340136"/>
    <w:rsid w:val="00340190"/>
    <w:rsid w:val="0034044B"/>
    <w:rsid w:val="003405ED"/>
    <w:rsid w:val="003406A4"/>
    <w:rsid w:val="00340CC6"/>
    <w:rsid w:val="00340E58"/>
    <w:rsid w:val="00341087"/>
    <w:rsid w:val="00341371"/>
    <w:rsid w:val="00341706"/>
    <w:rsid w:val="00341991"/>
    <w:rsid w:val="00341B93"/>
    <w:rsid w:val="00341CFA"/>
    <w:rsid w:val="003420B4"/>
    <w:rsid w:val="0034246D"/>
    <w:rsid w:val="00342528"/>
    <w:rsid w:val="00342A54"/>
    <w:rsid w:val="00342BFA"/>
    <w:rsid w:val="00342CD9"/>
    <w:rsid w:val="0034305B"/>
    <w:rsid w:val="00343C24"/>
    <w:rsid w:val="00343FA6"/>
    <w:rsid w:val="003446D1"/>
    <w:rsid w:val="00344725"/>
    <w:rsid w:val="00344901"/>
    <w:rsid w:val="00344BD1"/>
    <w:rsid w:val="00344E6B"/>
    <w:rsid w:val="00344EBD"/>
    <w:rsid w:val="0034511B"/>
    <w:rsid w:val="003457FF"/>
    <w:rsid w:val="00345BFC"/>
    <w:rsid w:val="00345D09"/>
    <w:rsid w:val="00345D10"/>
    <w:rsid w:val="00346208"/>
    <w:rsid w:val="00346220"/>
    <w:rsid w:val="003462A1"/>
    <w:rsid w:val="0034714B"/>
    <w:rsid w:val="0034744E"/>
    <w:rsid w:val="0034745C"/>
    <w:rsid w:val="003474CD"/>
    <w:rsid w:val="003479B6"/>
    <w:rsid w:val="00347AF7"/>
    <w:rsid w:val="00347F7E"/>
    <w:rsid w:val="0035025F"/>
    <w:rsid w:val="0035041A"/>
    <w:rsid w:val="003504BC"/>
    <w:rsid w:val="003505AD"/>
    <w:rsid w:val="00350631"/>
    <w:rsid w:val="003507AC"/>
    <w:rsid w:val="00350816"/>
    <w:rsid w:val="00350B70"/>
    <w:rsid w:val="00350E56"/>
    <w:rsid w:val="00350EE7"/>
    <w:rsid w:val="00350F91"/>
    <w:rsid w:val="00351186"/>
    <w:rsid w:val="00351439"/>
    <w:rsid w:val="0035180B"/>
    <w:rsid w:val="00351AB0"/>
    <w:rsid w:val="00351B18"/>
    <w:rsid w:val="00351C98"/>
    <w:rsid w:val="00351F31"/>
    <w:rsid w:val="003520B7"/>
    <w:rsid w:val="0035216E"/>
    <w:rsid w:val="003521A1"/>
    <w:rsid w:val="00352258"/>
    <w:rsid w:val="0035233B"/>
    <w:rsid w:val="0035247D"/>
    <w:rsid w:val="00352759"/>
    <w:rsid w:val="00352828"/>
    <w:rsid w:val="00352952"/>
    <w:rsid w:val="00352DAE"/>
    <w:rsid w:val="003530A0"/>
    <w:rsid w:val="003530A3"/>
    <w:rsid w:val="003531B0"/>
    <w:rsid w:val="003532BC"/>
    <w:rsid w:val="003532D2"/>
    <w:rsid w:val="003536C6"/>
    <w:rsid w:val="003537EE"/>
    <w:rsid w:val="003539B2"/>
    <w:rsid w:val="00353A7B"/>
    <w:rsid w:val="0035414B"/>
    <w:rsid w:val="003541E6"/>
    <w:rsid w:val="00354B73"/>
    <w:rsid w:val="00354B98"/>
    <w:rsid w:val="00354DBE"/>
    <w:rsid w:val="00354DF1"/>
    <w:rsid w:val="00354FE6"/>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164"/>
    <w:rsid w:val="003611A0"/>
    <w:rsid w:val="00361749"/>
    <w:rsid w:val="003617B3"/>
    <w:rsid w:val="003617B5"/>
    <w:rsid w:val="0036185C"/>
    <w:rsid w:val="00361B1A"/>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BB4"/>
    <w:rsid w:val="00363CE0"/>
    <w:rsid w:val="00363FAA"/>
    <w:rsid w:val="00363FC9"/>
    <w:rsid w:val="0036402E"/>
    <w:rsid w:val="0036403B"/>
    <w:rsid w:val="00364207"/>
    <w:rsid w:val="00364586"/>
    <w:rsid w:val="00364607"/>
    <w:rsid w:val="003647A8"/>
    <w:rsid w:val="0036481B"/>
    <w:rsid w:val="00364935"/>
    <w:rsid w:val="00365023"/>
    <w:rsid w:val="0036527F"/>
    <w:rsid w:val="00365644"/>
    <w:rsid w:val="003656E0"/>
    <w:rsid w:val="0036590C"/>
    <w:rsid w:val="00365965"/>
    <w:rsid w:val="003659FE"/>
    <w:rsid w:val="00365D68"/>
    <w:rsid w:val="00365F3D"/>
    <w:rsid w:val="003665C5"/>
    <w:rsid w:val="00366B3A"/>
    <w:rsid w:val="00366CCF"/>
    <w:rsid w:val="003676EA"/>
    <w:rsid w:val="003678CE"/>
    <w:rsid w:val="00370285"/>
    <w:rsid w:val="00370286"/>
    <w:rsid w:val="003704EE"/>
    <w:rsid w:val="003706F3"/>
    <w:rsid w:val="00370880"/>
    <w:rsid w:val="00370A01"/>
    <w:rsid w:val="00370B52"/>
    <w:rsid w:val="00370B5A"/>
    <w:rsid w:val="00370E19"/>
    <w:rsid w:val="00370EFD"/>
    <w:rsid w:val="00370F31"/>
    <w:rsid w:val="00371137"/>
    <w:rsid w:val="003711C5"/>
    <w:rsid w:val="003715B5"/>
    <w:rsid w:val="0037160B"/>
    <w:rsid w:val="003717D9"/>
    <w:rsid w:val="0037188D"/>
    <w:rsid w:val="003719F5"/>
    <w:rsid w:val="00371C00"/>
    <w:rsid w:val="00372019"/>
    <w:rsid w:val="00372029"/>
    <w:rsid w:val="003724A1"/>
    <w:rsid w:val="00372A6B"/>
    <w:rsid w:val="00372AD2"/>
    <w:rsid w:val="00372C12"/>
    <w:rsid w:val="00372C25"/>
    <w:rsid w:val="003733B9"/>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3F0"/>
    <w:rsid w:val="0037640D"/>
    <w:rsid w:val="003764FA"/>
    <w:rsid w:val="0037655D"/>
    <w:rsid w:val="00376838"/>
    <w:rsid w:val="00376E0C"/>
    <w:rsid w:val="0037709A"/>
    <w:rsid w:val="00377146"/>
    <w:rsid w:val="003771CA"/>
    <w:rsid w:val="00377397"/>
    <w:rsid w:val="003773CD"/>
    <w:rsid w:val="0037757C"/>
    <w:rsid w:val="003775BD"/>
    <w:rsid w:val="00377AAB"/>
    <w:rsid w:val="00377EED"/>
    <w:rsid w:val="003801B5"/>
    <w:rsid w:val="00380543"/>
    <w:rsid w:val="00380602"/>
    <w:rsid w:val="00380892"/>
    <w:rsid w:val="00380BBD"/>
    <w:rsid w:val="00381011"/>
    <w:rsid w:val="00381CD7"/>
    <w:rsid w:val="003821E7"/>
    <w:rsid w:val="0038235E"/>
    <w:rsid w:val="00382903"/>
    <w:rsid w:val="00382AF5"/>
    <w:rsid w:val="00382B6F"/>
    <w:rsid w:val="00382F2D"/>
    <w:rsid w:val="00382F78"/>
    <w:rsid w:val="00383365"/>
    <w:rsid w:val="00383701"/>
    <w:rsid w:val="003839E9"/>
    <w:rsid w:val="00383CB5"/>
    <w:rsid w:val="00383D4B"/>
    <w:rsid w:val="00383DC6"/>
    <w:rsid w:val="00383DDB"/>
    <w:rsid w:val="003842A8"/>
    <w:rsid w:val="003845B9"/>
    <w:rsid w:val="00384747"/>
    <w:rsid w:val="003848D9"/>
    <w:rsid w:val="00384BC0"/>
    <w:rsid w:val="00384E73"/>
    <w:rsid w:val="003852CC"/>
    <w:rsid w:val="00385324"/>
    <w:rsid w:val="00385526"/>
    <w:rsid w:val="0038579C"/>
    <w:rsid w:val="0038596B"/>
    <w:rsid w:val="00385A70"/>
    <w:rsid w:val="00385BD7"/>
    <w:rsid w:val="00385C64"/>
    <w:rsid w:val="00386688"/>
    <w:rsid w:val="00386A06"/>
    <w:rsid w:val="00386A15"/>
    <w:rsid w:val="00386A29"/>
    <w:rsid w:val="00386B71"/>
    <w:rsid w:val="00386CD1"/>
    <w:rsid w:val="00386F83"/>
    <w:rsid w:val="0038702D"/>
    <w:rsid w:val="00387056"/>
    <w:rsid w:val="003870BC"/>
    <w:rsid w:val="0038732E"/>
    <w:rsid w:val="003875A7"/>
    <w:rsid w:val="00387675"/>
    <w:rsid w:val="00387771"/>
    <w:rsid w:val="0038780F"/>
    <w:rsid w:val="00387866"/>
    <w:rsid w:val="00387B2B"/>
    <w:rsid w:val="00387E37"/>
    <w:rsid w:val="00390449"/>
    <w:rsid w:val="003904B1"/>
    <w:rsid w:val="003907D2"/>
    <w:rsid w:val="00390B1A"/>
    <w:rsid w:val="00390C56"/>
    <w:rsid w:val="00390C62"/>
    <w:rsid w:val="0039122C"/>
    <w:rsid w:val="0039124D"/>
    <w:rsid w:val="003914DB"/>
    <w:rsid w:val="003915BC"/>
    <w:rsid w:val="00391A92"/>
    <w:rsid w:val="00391A9A"/>
    <w:rsid w:val="00391C99"/>
    <w:rsid w:val="003926BE"/>
    <w:rsid w:val="003929BE"/>
    <w:rsid w:val="00392A1F"/>
    <w:rsid w:val="00392DB8"/>
    <w:rsid w:val="00392F44"/>
    <w:rsid w:val="003930AE"/>
    <w:rsid w:val="00393446"/>
    <w:rsid w:val="00393553"/>
    <w:rsid w:val="00393650"/>
    <w:rsid w:val="00393A68"/>
    <w:rsid w:val="00393B45"/>
    <w:rsid w:val="00393B78"/>
    <w:rsid w:val="0039460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081"/>
    <w:rsid w:val="0039610F"/>
    <w:rsid w:val="003962EC"/>
    <w:rsid w:val="00396328"/>
    <w:rsid w:val="003965AE"/>
    <w:rsid w:val="0039665F"/>
    <w:rsid w:val="00396913"/>
    <w:rsid w:val="00396BBB"/>
    <w:rsid w:val="00396BDD"/>
    <w:rsid w:val="00397292"/>
    <w:rsid w:val="003976DD"/>
    <w:rsid w:val="003978B8"/>
    <w:rsid w:val="00397AD4"/>
    <w:rsid w:val="00397C4F"/>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BCC"/>
    <w:rsid w:val="003A2D39"/>
    <w:rsid w:val="003A2FE7"/>
    <w:rsid w:val="003A318E"/>
    <w:rsid w:val="003A349E"/>
    <w:rsid w:val="003A3583"/>
    <w:rsid w:val="003A38AC"/>
    <w:rsid w:val="003A39F2"/>
    <w:rsid w:val="003A3C0E"/>
    <w:rsid w:val="003A421C"/>
    <w:rsid w:val="003A42BB"/>
    <w:rsid w:val="003A44AA"/>
    <w:rsid w:val="003A45FB"/>
    <w:rsid w:val="003A48FC"/>
    <w:rsid w:val="003A4935"/>
    <w:rsid w:val="003A4E82"/>
    <w:rsid w:val="003A523B"/>
    <w:rsid w:val="003A53DC"/>
    <w:rsid w:val="003A5865"/>
    <w:rsid w:val="003A58C4"/>
    <w:rsid w:val="003A590E"/>
    <w:rsid w:val="003A5A57"/>
    <w:rsid w:val="003A60B8"/>
    <w:rsid w:val="003A6274"/>
    <w:rsid w:val="003A62E1"/>
    <w:rsid w:val="003A6330"/>
    <w:rsid w:val="003A65B0"/>
    <w:rsid w:val="003A6619"/>
    <w:rsid w:val="003A66AA"/>
    <w:rsid w:val="003A6CC0"/>
    <w:rsid w:val="003A70D9"/>
    <w:rsid w:val="003A71E1"/>
    <w:rsid w:val="003A724C"/>
    <w:rsid w:val="003A7424"/>
    <w:rsid w:val="003A76A9"/>
    <w:rsid w:val="003A7747"/>
    <w:rsid w:val="003B0047"/>
    <w:rsid w:val="003B0299"/>
    <w:rsid w:val="003B0903"/>
    <w:rsid w:val="003B0B4D"/>
    <w:rsid w:val="003B0BD5"/>
    <w:rsid w:val="003B10B8"/>
    <w:rsid w:val="003B126C"/>
    <w:rsid w:val="003B1D6E"/>
    <w:rsid w:val="003B20BD"/>
    <w:rsid w:val="003B248F"/>
    <w:rsid w:val="003B25B8"/>
    <w:rsid w:val="003B2AC2"/>
    <w:rsid w:val="003B2B79"/>
    <w:rsid w:val="003B2C70"/>
    <w:rsid w:val="003B3110"/>
    <w:rsid w:val="003B316B"/>
    <w:rsid w:val="003B3171"/>
    <w:rsid w:val="003B3835"/>
    <w:rsid w:val="003B387A"/>
    <w:rsid w:val="003B3E56"/>
    <w:rsid w:val="003B4039"/>
    <w:rsid w:val="003B4482"/>
    <w:rsid w:val="003B488F"/>
    <w:rsid w:val="003B495C"/>
    <w:rsid w:val="003B4B90"/>
    <w:rsid w:val="003B4D9B"/>
    <w:rsid w:val="003B4D9D"/>
    <w:rsid w:val="003B4E9C"/>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79B"/>
    <w:rsid w:val="003C009A"/>
    <w:rsid w:val="003C03B0"/>
    <w:rsid w:val="003C04C2"/>
    <w:rsid w:val="003C07D7"/>
    <w:rsid w:val="003C0985"/>
    <w:rsid w:val="003C09EB"/>
    <w:rsid w:val="003C0D5D"/>
    <w:rsid w:val="003C10B8"/>
    <w:rsid w:val="003C118F"/>
    <w:rsid w:val="003C182B"/>
    <w:rsid w:val="003C2B05"/>
    <w:rsid w:val="003C2C9D"/>
    <w:rsid w:val="003C2D1A"/>
    <w:rsid w:val="003C2E69"/>
    <w:rsid w:val="003C2FCB"/>
    <w:rsid w:val="003C325F"/>
    <w:rsid w:val="003C33A6"/>
    <w:rsid w:val="003C3523"/>
    <w:rsid w:val="003C3908"/>
    <w:rsid w:val="003C3A41"/>
    <w:rsid w:val="003C3B73"/>
    <w:rsid w:val="003C3BCB"/>
    <w:rsid w:val="003C3D0C"/>
    <w:rsid w:val="003C3D6E"/>
    <w:rsid w:val="003C3F8B"/>
    <w:rsid w:val="003C4213"/>
    <w:rsid w:val="003C4250"/>
    <w:rsid w:val="003C44DB"/>
    <w:rsid w:val="003C4580"/>
    <w:rsid w:val="003C458A"/>
    <w:rsid w:val="003C499A"/>
    <w:rsid w:val="003C4A23"/>
    <w:rsid w:val="003C4F25"/>
    <w:rsid w:val="003C5264"/>
    <w:rsid w:val="003C534B"/>
    <w:rsid w:val="003C5888"/>
    <w:rsid w:val="003C59C9"/>
    <w:rsid w:val="003C5C5B"/>
    <w:rsid w:val="003C60F6"/>
    <w:rsid w:val="003C62BB"/>
    <w:rsid w:val="003C64CD"/>
    <w:rsid w:val="003C6580"/>
    <w:rsid w:val="003C6609"/>
    <w:rsid w:val="003C6BE4"/>
    <w:rsid w:val="003C6CCB"/>
    <w:rsid w:val="003C6DA9"/>
    <w:rsid w:val="003C6E68"/>
    <w:rsid w:val="003C6F94"/>
    <w:rsid w:val="003C7079"/>
    <w:rsid w:val="003C739D"/>
    <w:rsid w:val="003C7855"/>
    <w:rsid w:val="003D0068"/>
    <w:rsid w:val="003D018F"/>
    <w:rsid w:val="003D0240"/>
    <w:rsid w:val="003D061E"/>
    <w:rsid w:val="003D06A7"/>
    <w:rsid w:val="003D0868"/>
    <w:rsid w:val="003D0964"/>
    <w:rsid w:val="003D09B7"/>
    <w:rsid w:val="003D09DA"/>
    <w:rsid w:val="003D0AB1"/>
    <w:rsid w:val="003D0BEB"/>
    <w:rsid w:val="003D0D75"/>
    <w:rsid w:val="003D0FE6"/>
    <w:rsid w:val="003D14F3"/>
    <w:rsid w:val="003D1843"/>
    <w:rsid w:val="003D1F11"/>
    <w:rsid w:val="003D21FC"/>
    <w:rsid w:val="003D22AC"/>
    <w:rsid w:val="003D2339"/>
    <w:rsid w:val="003D26AA"/>
    <w:rsid w:val="003D2AF9"/>
    <w:rsid w:val="003D2D07"/>
    <w:rsid w:val="003D2DC9"/>
    <w:rsid w:val="003D2E43"/>
    <w:rsid w:val="003D31C8"/>
    <w:rsid w:val="003D38B8"/>
    <w:rsid w:val="003D3AD1"/>
    <w:rsid w:val="003D3AD8"/>
    <w:rsid w:val="003D3C6B"/>
    <w:rsid w:val="003D3EE3"/>
    <w:rsid w:val="003D4350"/>
    <w:rsid w:val="003D4409"/>
    <w:rsid w:val="003D4AD5"/>
    <w:rsid w:val="003D4BB3"/>
    <w:rsid w:val="003D4F35"/>
    <w:rsid w:val="003D519A"/>
    <w:rsid w:val="003D53B8"/>
    <w:rsid w:val="003D53D4"/>
    <w:rsid w:val="003D5622"/>
    <w:rsid w:val="003D5717"/>
    <w:rsid w:val="003D5878"/>
    <w:rsid w:val="003D59FE"/>
    <w:rsid w:val="003D5A55"/>
    <w:rsid w:val="003D5CAD"/>
    <w:rsid w:val="003D608C"/>
    <w:rsid w:val="003D615E"/>
    <w:rsid w:val="003D63BA"/>
    <w:rsid w:val="003D64B6"/>
    <w:rsid w:val="003D680E"/>
    <w:rsid w:val="003D69ED"/>
    <w:rsid w:val="003D6B43"/>
    <w:rsid w:val="003D7272"/>
    <w:rsid w:val="003D740C"/>
    <w:rsid w:val="003D79E8"/>
    <w:rsid w:val="003D7D89"/>
    <w:rsid w:val="003E003E"/>
    <w:rsid w:val="003E01ED"/>
    <w:rsid w:val="003E0449"/>
    <w:rsid w:val="003E089F"/>
    <w:rsid w:val="003E0974"/>
    <w:rsid w:val="003E0ADB"/>
    <w:rsid w:val="003E0CC6"/>
    <w:rsid w:val="003E0CE4"/>
    <w:rsid w:val="003E16FD"/>
    <w:rsid w:val="003E1868"/>
    <w:rsid w:val="003E18E3"/>
    <w:rsid w:val="003E1930"/>
    <w:rsid w:val="003E196D"/>
    <w:rsid w:val="003E1B00"/>
    <w:rsid w:val="003E1BA4"/>
    <w:rsid w:val="003E1C6B"/>
    <w:rsid w:val="003E1CF4"/>
    <w:rsid w:val="003E1D54"/>
    <w:rsid w:val="003E1E67"/>
    <w:rsid w:val="003E20D9"/>
    <w:rsid w:val="003E23A4"/>
    <w:rsid w:val="003E27B0"/>
    <w:rsid w:val="003E27BE"/>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4099"/>
    <w:rsid w:val="003E40C9"/>
    <w:rsid w:val="003E416F"/>
    <w:rsid w:val="003E445C"/>
    <w:rsid w:val="003E44DC"/>
    <w:rsid w:val="003E4689"/>
    <w:rsid w:val="003E4C2A"/>
    <w:rsid w:val="003E4CDB"/>
    <w:rsid w:val="003E4E12"/>
    <w:rsid w:val="003E5581"/>
    <w:rsid w:val="003E5660"/>
    <w:rsid w:val="003E57B9"/>
    <w:rsid w:val="003E5BBD"/>
    <w:rsid w:val="003E5C31"/>
    <w:rsid w:val="003E6289"/>
    <w:rsid w:val="003E6592"/>
    <w:rsid w:val="003E679D"/>
    <w:rsid w:val="003E6A3C"/>
    <w:rsid w:val="003E6EF8"/>
    <w:rsid w:val="003E700A"/>
    <w:rsid w:val="003E7313"/>
    <w:rsid w:val="003E73BC"/>
    <w:rsid w:val="003E76BB"/>
    <w:rsid w:val="003E7706"/>
    <w:rsid w:val="003E7C5E"/>
    <w:rsid w:val="003E7E37"/>
    <w:rsid w:val="003F041D"/>
    <w:rsid w:val="003F0639"/>
    <w:rsid w:val="003F0656"/>
    <w:rsid w:val="003F073C"/>
    <w:rsid w:val="003F07DB"/>
    <w:rsid w:val="003F0905"/>
    <w:rsid w:val="003F0940"/>
    <w:rsid w:val="003F0BF9"/>
    <w:rsid w:val="003F0D1A"/>
    <w:rsid w:val="003F12CC"/>
    <w:rsid w:val="003F13D9"/>
    <w:rsid w:val="003F148D"/>
    <w:rsid w:val="003F1B6D"/>
    <w:rsid w:val="003F1BDE"/>
    <w:rsid w:val="003F1C93"/>
    <w:rsid w:val="003F1D44"/>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33F1"/>
    <w:rsid w:val="003F348A"/>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9BB"/>
    <w:rsid w:val="003F7A7C"/>
    <w:rsid w:val="003F7DFF"/>
    <w:rsid w:val="00400075"/>
    <w:rsid w:val="0040015E"/>
    <w:rsid w:val="00400427"/>
    <w:rsid w:val="00400615"/>
    <w:rsid w:val="004008F3"/>
    <w:rsid w:val="00400D86"/>
    <w:rsid w:val="00400F31"/>
    <w:rsid w:val="004010EF"/>
    <w:rsid w:val="0040128A"/>
    <w:rsid w:val="00401561"/>
    <w:rsid w:val="004017C6"/>
    <w:rsid w:val="00401C71"/>
    <w:rsid w:val="00401C7A"/>
    <w:rsid w:val="004021B5"/>
    <w:rsid w:val="00402212"/>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596"/>
    <w:rsid w:val="00405898"/>
    <w:rsid w:val="00405A9F"/>
    <w:rsid w:val="00405D7C"/>
    <w:rsid w:val="00405D95"/>
    <w:rsid w:val="00405F90"/>
    <w:rsid w:val="00405FBD"/>
    <w:rsid w:val="00406108"/>
    <w:rsid w:val="00406412"/>
    <w:rsid w:val="00406AF6"/>
    <w:rsid w:val="00406BD1"/>
    <w:rsid w:val="00406D4A"/>
    <w:rsid w:val="00406F4B"/>
    <w:rsid w:val="00406FBD"/>
    <w:rsid w:val="004073B0"/>
    <w:rsid w:val="00407463"/>
    <w:rsid w:val="0040752E"/>
    <w:rsid w:val="00407612"/>
    <w:rsid w:val="0040766E"/>
    <w:rsid w:val="00407B49"/>
    <w:rsid w:val="00410230"/>
    <w:rsid w:val="0041029D"/>
    <w:rsid w:val="004102A7"/>
    <w:rsid w:val="004103A0"/>
    <w:rsid w:val="00410801"/>
    <w:rsid w:val="00411230"/>
    <w:rsid w:val="004113B8"/>
    <w:rsid w:val="004114EF"/>
    <w:rsid w:val="004116C3"/>
    <w:rsid w:val="004117F2"/>
    <w:rsid w:val="004118C9"/>
    <w:rsid w:val="00411AD1"/>
    <w:rsid w:val="004120C5"/>
    <w:rsid w:val="0041249C"/>
    <w:rsid w:val="0041251C"/>
    <w:rsid w:val="00412697"/>
    <w:rsid w:val="004127FB"/>
    <w:rsid w:val="00412D4B"/>
    <w:rsid w:val="00413369"/>
    <w:rsid w:val="004134FE"/>
    <w:rsid w:val="00413569"/>
    <w:rsid w:val="00413F76"/>
    <w:rsid w:val="00413FED"/>
    <w:rsid w:val="004145AE"/>
    <w:rsid w:val="00414790"/>
    <w:rsid w:val="004147F4"/>
    <w:rsid w:val="00414C3F"/>
    <w:rsid w:val="0041517E"/>
    <w:rsid w:val="0041522E"/>
    <w:rsid w:val="0041539C"/>
    <w:rsid w:val="0041577E"/>
    <w:rsid w:val="004157F6"/>
    <w:rsid w:val="004159C8"/>
    <w:rsid w:val="004159D3"/>
    <w:rsid w:val="00415A14"/>
    <w:rsid w:val="00415A88"/>
    <w:rsid w:val="00415D67"/>
    <w:rsid w:val="00416091"/>
    <w:rsid w:val="0041616C"/>
    <w:rsid w:val="004161E3"/>
    <w:rsid w:val="0041634C"/>
    <w:rsid w:val="004165C6"/>
    <w:rsid w:val="00416A66"/>
    <w:rsid w:val="00416F3B"/>
    <w:rsid w:val="00417000"/>
    <w:rsid w:val="004170E0"/>
    <w:rsid w:val="004171DB"/>
    <w:rsid w:val="0041740C"/>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0F85"/>
    <w:rsid w:val="004213C2"/>
    <w:rsid w:val="004213E8"/>
    <w:rsid w:val="0042156E"/>
    <w:rsid w:val="004219D3"/>
    <w:rsid w:val="004222BF"/>
    <w:rsid w:val="004223C5"/>
    <w:rsid w:val="0042276E"/>
    <w:rsid w:val="00422A01"/>
    <w:rsid w:val="00422D62"/>
    <w:rsid w:val="00422DB5"/>
    <w:rsid w:val="00423021"/>
    <w:rsid w:val="004231F6"/>
    <w:rsid w:val="004232D4"/>
    <w:rsid w:val="00423326"/>
    <w:rsid w:val="0042370F"/>
    <w:rsid w:val="0042384C"/>
    <w:rsid w:val="004241DA"/>
    <w:rsid w:val="004247B5"/>
    <w:rsid w:val="00424844"/>
    <w:rsid w:val="00424ADE"/>
    <w:rsid w:val="00424CF3"/>
    <w:rsid w:val="00424D43"/>
    <w:rsid w:val="00424E0A"/>
    <w:rsid w:val="00424E24"/>
    <w:rsid w:val="00424E58"/>
    <w:rsid w:val="00424E85"/>
    <w:rsid w:val="004250B0"/>
    <w:rsid w:val="004251F8"/>
    <w:rsid w:val="004253B1"/>
    <w:rsid w:val="00425587"/>
    <w:rsid w:val="004258E3"/>
    <w:rsid w:val="00425C97"/>
    <w:rsid w:val="00425DBC"/>
    <w:rsid w:val="00425E0C"/>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63"/>
    <w:rsid w:val="00431CB1"/>
    <w:rsid w:val="00431DB5"/>
    <w:rsid w:val="0043207F"/>
    <w:rsid w:val="004320A0"/>
    <w:rsid w:val="00432150"/>
    <w:rsid w:val="004321CD"/>
    <w:rsid w:val="0043270B"/>
    <w:rsid w:val="00432780"/>
    <w:rsid w:val="004327D0"/>
    <w:rsid w:val="00432904"/>
    <w:rsid w:val="00432DD8"/>
    <w:rsid w:val="00432F03"/>
    <w:rsid w:val="00432F8F"/>
    <w:rsid w:val="00432F9E"/>
    <w:rsid w:val="00432FA5"/>
    <w:rsid w:val="00433106"/>
    <w:rsid w:val="0043359F"/>
    <w:rsid w:val="004336CF"/>
    <w:rsid w:val="00433A54"/>
    <w:rsid w:val="00433B40"/>
    <w:rsid w:val="00433D8A"/>
    <w:rsid w:val="00433FE7"/>
    <w:rsid w:val="00434066"/>
    <w:rsid w:val="0043406B"/>
    <w:rsid w:val="00434386"/>
    <w:rsid w:val="004343E1"/>
    <w:rsid w:val="00434754"/>
    <w:rsid w:val="004347EA"/>
    <w:rsid w:val="0043480E"/>
    <w:rsid w:val="00434C24"/>
    <w:rsid w:val="00434D46"/>
    <w:rsid w:val="00434F9F"/>
    <w:rsid w:val="00435075"/>
    <w:rsid w:val="00435112"/>
    <w:rsid w:val="0043517D"/>
    <w:rsid w:val="00435248"/>
    <w:rsid w:val="0043542F"/>
    <w:rsid w:val="004355EB"/>
    <w:rsid w:val="00435602"/>
    <w:rsid w:val="004356FA"/>
    <w:rsid w:val="004358F4"/>
    <w:rsid w:val="00435CCF"/>
    <w:rsid w:val="00435F8E"/>
    <w:rsid w:val="0043614E"/>
    <w:rsid w:val="0043625A"/>
    <w:rsid w:val="00436696"/>
    <w:rsid w:val="004366E4"/>
    <w:rsid w:val="00436949"/>
    <w:rsid w:val="004369EC"/>
    <w:rsid w:val="00436A16"/>
    <w:rsid w:val="00436A3B"/>
    <w:rsid w:val="00436C84"/>
    <w:rsid w:val="00436D7C"/>
    <w:rsid w:val="00436F3D"/>
    <w:rsid w:val="004371AB"/>
    <w:rsid w:val="0043753E"/>
    <w:rsid w:val="00437563"/>
    <w:rsid w:val="00437895"/>
    <w:rsid w:val="00437D0C"/>
    <w:rsid w:val="00437E77"/>
    <w:rsid w:val="00440187"/>
    <w:rsid w:val="004402A7"/>
    <w:rsid w:val="0044035D"/>
    <w:rsid w:val="00440850"/>
    <w:rsid w:val="00440851"/>
    <w:rsid w:val="00440D13"/>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3AC"/>
    <w:rsid w:val="00444483"/>
    <w:rsid w:val="0044465D"/>
    <w:rsid w:val="00444783"/>
    <w:rsid w:val="00444901"/>
    <w:rsid w:val="00444934"/>
    <w:rsid w:val="00444D11"/>
    <w:rsid w:val="00444D7C"/>
    <w:rsid w:val="00444E10"/>
    <w:rsid w:val="00444F5E"/>
    <w:rsid w:val="00445000"/>
    <w:rsid w:val="004452F8"/>
    <w:rsid w:val="00445513"/>
    <w:rsid w:val="00445625"/>
    <w:rsid w:val="00445907"/>
    <w:rsid w:val="00445946"/>
    <w:rsid w:val="00445CFF"/>
    <w:rsid w:val="00445EAA"/>
    <w:rsid w:val="004462AF"/>
    <w:rsid w:val="00446301"/>
    <w:rsid w:val="00446424"/>
    <w:rsid w:val="0044662A"/>
    <w:rsid w:val="004474AB"/>
    <w:rsid w:val="004474CC"/>
    <w:rsid w:val="0044759B"/>
    <w:rsid w:val="0044777E"/>
    <w:rsid w:val="004478FA"/>
    <w:rsid w:val="00447A7C"/>
    <w:rsid w:val="00447C86"/>
    <w:rsid w:val="0045009C"/>
    <w:rsid w:val="004500A9"/>
    <w:rsid w:val="00450388"/>
    <w:rsid w:val="00450532"/>
    <w:rsid w:val="0045061F"/>
    <w:rsid w:val="00450669"/>
    <w:rsid w:val="0045076C"/>
    <w:rsid w:val="00450778"/>
    <w:rsid w:val="00450D3B"/>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87B"/>
    <w:rsid w:val="00466A43"/>
    <w:rsid w:val="00466E99"/>
    <w:rsid w:val="00466FCE"/>
    <w:rsid w:val="004670AB"/>
    <w:rsid w:val="00467852"/>
    <w:rsid w:val="00467887"/>
    <w:rsid w:val="00470389"/>
    <w:rsid w:val="0047041E"/>
    <w:rsid w:val="00470628"/>
    <w:rsid w:val="00470750"/>
    <w:rsid w:val="00470796"/>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A67"/>
    <w:rsid w:val="00473F5F"/>
    <w:rsid w:val="0047410D"/>
    <w:rsid w:val="00474420"/>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215F"/>
    <w:rsid w:val="00482389"/>
    <w:rsid w:val="00482435"/>
    <w:rsid w:val="004826B1"/>
    <w:rsid w:val="00482943"/>
    <w:rsid w:val="00482ADC"/>
    <w:rsid w:val="00482C93"/>
    <w:rsid w:val="00482F79"/>
    <w:rsid w:val="00483043"/>
    <w:rsid w:val="004832BF"/>
    <w:rsid w:val="0048336B"/>
    <w:rsid w:val="00483A12"/>
    <w:rsid w:val="00483D11"/>
    <w:rsid w:val="00483D20"/>
    <w:rsid w:val="0048406D"/>
    <w:rsid w:val="00484146"/>
    <w:rsid w:val="004847BA"/>
    <w:rsid w:val="004847DF"/>
    <w:rsid w:val="00484879"/>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D4"/>
    <w:rsid w:val="00486D6B"/>
    <w:rsid w:val="00487100"/>
    <w:rsid w:val="00487117"/>
    <w:rsid w:val="00487866"/>
    <w:rsid w:val="00487F28"/>
    <w:rsid w:val="00490185"/>
    <w:rsid w:val="0049041D"/>
    <w:rsid w:val="00490532"/>
    <w:rsid w:val="00490648"/>
    <w:rsid w:val="00490649"/>
    <w:rsid w:val="0049082E"/>
    <w:rsid w:val="0049093B"/>
    <w:rsid w:val="00490BDE"/>
    <w:rsid w:val="00490E84"/>
    <w:rsid w:val="00490E94"/>
    <w:rsid w:val="00490EBE"/>
    <w:rsid w:val="00490EE3"/>
    <w:rsid w:val="00491294"/>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E44"/>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97E97"/>
    <w:rsid w:val="004A019D"/>
    <w:rsid w:val="004A01E1"/>
    <w:rsid w:val="004A021E"/>
    <w:rsid w:val="004A0449"/>
    <w:rsid w:val="004A056E"/>
    <w:rsid w:val="004A0617"/>
    <w:rsid w:val="004A06A9"/>
    <w:rsid w:val="004A06EE"/>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50D"/>
    <w:rsid w:val="004A57FC"/>
    <w:rsid w:val="004A5D36"/>
    <w:rsid w:val="004A68C4"/>
    <w:rsid w:val="004A6E52"/>
    <w:rsid w:val="004A705C"/>
    <w:rsid w:val="004A7172"/>
    <w:rsid w:val="004A7276"/>
    <w:rsid w:val="004A746B"/>
    <w:rsid w:val="004A770C"/>
    <w:rsid w:val="004A799C"/>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A16"/>
    <w:rsid w:val="004B2B31"/>
    <w:rsid w:val="004B2BE6"/>
    <w:rsid w:val="004B2C33"/>
    <w:rsid w:val="004B2CDB"/>
    <w:rsid w:val="004B2D10"/>
    <w:rsid w:val="004B2DE8"/>
    <w:rsid w:val="004B2DEC"/>
    <w:rsid w:val="004B2F6E"/>
    <w:rsid w:val="004B3107"/>
    <w:rsid w:val="004B3395"/>
    <w:rsid w:val="004B3A5B"/>
    <w:rsid w:val="004B3C3F"/>
    <w:rsid w:val="004B3E6C"/>
    <w:rsid w:val="004B42FF"/>
    <w:rsid w:val="004B45A2"/>
    <w:rsid w:val="004B46C3"/>
    <w:rsid w:val="004B4759"/>
    <w:rsid w:val="004B4789"/>
    <w:rsid w:val="004B4A0F"/>
    <w:rsid w:val="004B4F6B"/>
    <w:rsid w:val="004B50E0"/>
    <w:rsid w:val="004B5101"/>
    <w:rsid w:val="004B5329"/>
    <w:rsid w:val="004B5362"/>
    <w:rsid w:val="004B53AE"/>
    <w:rsid w:val="004B55EC"/>
    <w:rsid w:val="004B59ED"/>
    <w:rsid w:val="004B5DEC"/>
    <w:rsid w:val="004B6037"/>
    <w:rsid w:val="004B6208"/>
    <w:rsid w:val="004B6301"/>
    <w:rsid w:val="004B6866"/>
    <w:rsid w:val="004B6BBB"/>
    <w:rsid w:val="004B6D8B"/>
    <w:rsid w:val="004B6FFB"/>
    <w:rsid w:val="004B711C"/>
    <w:rsid w:val="004B725D"/>
    <w:rsid w:val="004B7311"/>
    <w:rsid w:val="004B73CB"/>
    <w:rsid w:val="004B759F"/>
    <w:rsid w:val="004B78B9"/>
    <w:rsid w:val="004B795F"/>
    <w:rsid w:val="004B7BA5"/>
    <w:rsid w:val="004B7E04"/>
    <w:rsid w:val="004B7FB3"/>
    <w:rsid w:val="004C0346"/>
    <w:rsid w:val="004C037B"/>
    <w:rsid w:val="004C08A0"/>
    <w:rsid w:val="004C0A5B"/>
    <w:rsid w:val="004C0B5B"/>
    <w:rsid w:val="004C0B9A"/>
    <w:rsid w:val="004C0C5C"/>
    <w:rsid w:val="004C0F99"/>
    <w:rsid w:val="004C0FA9"/>
    <w:rsid w:val="004C1027"/>
    <w:rsid w:val="004C122B"/>
    <w:rsid w:val="004C130D"/>
    <w:rsid w:val="004C1624"/>
    <w:rsid w:val="004C19E4"/>
    <w:rsid w:val="004C2371"/>
    <w:rsid w:val="004C2552"/>
    <w:rsid w:val="004C2E0E"/>
    <w:rsid w:val="004C2E66"/>
    <w:rsid w:val="004C2F01"/>
    <w:rsid w:val="004C3072"/>
    <w:rsid w:val="004C31C8"/>
    <w:rsid w:val="004C32E2"/>
    <w:rsid w:val="004C3472"/>
    <w:rsid w:val="004C34E8"/>
    <w:rsid w:val="004C3AD0"/>
    <w:rsid w:val="004C3AD1"/>
    <w:rsid w:val="004C3C51"/>
    <w:rsid w:val="004C47FE"/>
    <w:rsid w:val="004C4BCE"/>
    <w:rsid w:val="004C4BF3"/>
    <w:rsid w:val="004C4DA0"/>
    <w:rsid w:val="004C4EC6"/>
    <w:rsid w:val="004C4F33"/>
    <w:rsid w:val="004C50DC"/>
    <w:rsid w:val="004C521E"/>
    <w:rsid w:val="004C5283"/>
    <w:rsid w:val="004C5611"/>
    <w:rsid w:val="004C566C"/>
    <w:rsid w:val="004C5BCC"/>
    <w:rsid w:val="004C5C44"/>
    <w:rsid w:val="004C5EF0"/>
    <w:rsid w:val="004C5F64"/>
    <w:rsid w:val="004C5FD0"/>
    <w:rsid w:val="004C6280"/>
    <w:rsid w:val="004C63D6"/>
    <w:rsid w:val="004C65A9"/>
    <w:rsid w:val="004C660B"/>
    <w:rsid w:val="004C6812"/>
    <w:rsid w:val="004C6C60"/>
    <w:rsid w:val="004C6EF1"/>
    <w:rsid w:val="004C730E"/>
    <w:rsid w:val="004C7739"/>
    <w:rsid w:val="004C794D"/>
    <w:rsid w:val="004C7BDF"/>
    <w:rsid w:val="004C7CC1"/>
    <w:rsid w:val="004C7EBE"/>
    <w:rsid w:val="004D00C4"/>
    <w:rsid w:val="004D04AD"/>
    <w:rsid w:val="004D04B2"/>
    <w:rsid w:val="004D0846"/>
    <w:rsid w:val="004D0BCD"/>
    <w:rsid w:val="004D0C48"/>
    <w:rsid w:val="004D0E42"/>
    <w:rsid w:val="004D0E49"/>
    <w:rsid w:val="004D0FA5"/>
    <w:rsid w:val="004D1004"/>
    <w:rsid w:val="004D1059"/>
    <w:rsid w:val="004D17E6"/>
    <w:rsid w:val="004D1A33"/>
    <w:rsid w:val="004D1C35"/>
    <w:rsid w:val="004D1D25"/>
    <w:rsid w:val="004D1D64"/>
    <w:rsid w:val="004D1DBB"/>
    <w:rsid w:val="004D1EB5"/>
    <w:rsid w:val="004D201D"/>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9C9"/>
    <w:rsid w:val="004D4A8A"/>
    <w:rsid w:val="004D4ABF"/>
    <w:rsid w:val="004D50CC"/>
    <w:rsid w:val="004D5144"/>
    <w:rsid w:val="004D58D1"/>
    <w:rsid w:val="004D5B2C"/>
    <w:rsid w:val="004D5D32"/>
    <w:rsid w:val="004D5E14"/>
    <w:rsid w:val="004D5F02"/>
    <w:rsid w:val="004D602D"/>
    <w:rsid w:val="004D6486"/>
    <w:rsid w:val="004D65BA"/>
    <w:rsid w:val="004D65CD"/>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14"/>
    <w:rsid w:val="004E24E3"/>
    <w:rsid w:val="004E28BA"/>
    <w:rsid w:val="004E2CDB"/>
    <w:rsid w:val="004E2E1E"/>
    <w:rsid w:val="004E2E33"/>
    <w:rsid w:val="004E2F51"/>
    <w:rsid w:val="004E3579"/>
    <w:rsid w:val="004E3892"/>
    <w:rsid w:val="004E3B0E"/>
    <w:rsid w:val="004E3FD8"/>
    <w:rsid w:val="004E3FF8"/>
    <w:rsid w:val="004E471C"/>
    <w:rsid w:val="004E492D"/>
    <w:rsid w:val="004E4B57"/>
    <w:rsid w:val="004E4E1C"/>
    <w:rsid w:val="004E4EF1"/>
    <w:rsid w:val="004E4F57"/>
    <w:rsid w:val="004E524E"/>
    <w:rsid w:val="004E53AE"/>
    <w:rsid w:val="004E5449"/>
    <w:rsid w:val="004E5710"/>
    <w:rsid w:val="004E5788"/>
    <w:rsid w:val="004E5962"/>
    <w:rsid w:val="004E5BD2"/>
    <w:rsid w:val="004E5C61"/>
    <w:rsid w:val="004E6158"/>
    <w:rsid w:val="004E615F"/>
    <w:rsid w:val="004E6184"/>
    <w:rsid w:val="004E6463"/>
    <w:rsid w:val="004E64B4"/>
    <w:rsid w:val="004E686A"/>
    <w:rsid w:val="004E686D"/>
    <w:rsid w:val="004E6B40"/>
    <w:rsid w:val="004E6CEA"/>
    <w:rsid w:val="004E6F18"/>
    <w:rsid w:val="004E7136"/>
    <w:rsid w:val="004E7543"/>
    <w:rsid w:val="004E76A5"/>
    <w:rsid w:val="004E76B3"/>
    <w:rsid w:val="004E7980"/>
    <w:rsid w:val="004E7A08"/>
    <w:rsid w:val="004E7B7F"/>
    <w:rsid w:val="004E7C85"/>
    <w:rsid w:val="004F01B4"/>
    <w:rsid w:val="004F020A"/>
    <w:rsid w:val="004F122E"/>
    <w:rsid w:val="004F133C"/>
    <w:rsid w:val="004F13D2"/>
    <w:rsid w:val="004F1443"/>
    <w:rsid w:val="004F152A"/>
    <w:rsid w:val="004F1633"/>
    <w:rsid w:val="004F17B3"/>
    <w:rsid w:val="004F180E"/>
    <w:rsid w:val="004F18ED"/>
    <w:rsid w:val="004F1A00"/>
    <w:rsid w:val="004F1AEF"/>
    <w:rsid w:val="004F1B26"/>
    <w:rsid w:val="004F1BB7"/>
    <w:rsid w:val="004F1CD4"/>
    <w:rsid w:val="004F1E4C"/>
    <w:rsid w:val="004F1EE7"/>
    <w:rsid w:val="004F2826"/>
    <w:rsid w:val="004F2AA6"/>
    <w:rsid w:val="004F2B9C"/>
    <w:rsid w:val="004F2CCE"/>
    <w:rsid w:val="004F2EFC"/>
    <w:rsid w:val="004F2FE9"/>
    <w:rsid w:val="004F31EA"/>
    <w:rsid w:val="004F3289"/>
    <w:rsid w:val="004F3368"/>
    <w:rsid w:val="004F34BD"/>
    <w:rsid w:val="004F359A"/>
    <w:rsid w:val="004F3918"/>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650"/>
    <w:rsid w:val="004F67FC"/>
    <w:rsid w:val="004F6AFE"/>
    <w:rsid w:val="004F6E35"/>
    <w:rsid w:val="004F6F20"/>
    <w:rsid w:val="004F735F"/>
    <w:rsid w:val="004F7373"/>
    <w:rsid w:val="004F73A5"/>
    <w:rsid w:val="004F74B4"/>
    <w:rsid w:val="004F76A6"/>
    <w:rsid w:val="004F7C51"/>
    <w:rsid w:val="004F7D0B"/>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986"/>
    <w:rsid w:val="005019BD"/>
    <w:rsid w:val="00501A8C"/>
    <w:rsid w:val="00501CDC"/>
    <w:rsid w:val="00501CE2"/>
    <w:rsid w:val="00501F0D"/>
    <w:rsid w:val="005023DC"/>
    <w:rsid w:val="005024A3"/>
    <w:rsid w:val="00502589"/>
    <w:rsid w:val="00502857"/>
    <w:rsid w:val="005029A2"/>
    <w:rsid w:val="00502C80"/>
    <w:rsid w:val="00502D6F"/>
    <w:rsid w:val="00502F73"/>
    <w:rsid w:val="00502FCA"/>
    <w:rsid w:val="005033EE"/>
    <w:rsid w:val="0050353A"/>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D4"/>
    <w:rsid w:val="005057FB"/>
    <w:rsid w:val="0050580A"/>
    <w:rsid w:val="00505A2A"/>
    <w:rsid w:val="00505ACC"/>
    <w:rsid w:val="00505B7C"/>
    <w:rsid w:val="00505BD4"/>
    <w:rsid w:val="00505D12"/>
    <w:rsid w:val="00505D42"/>
    <w:rsid w:val="00505E28"/>
    <w:rsid w:val="00505E39"/>
    <w:rsid w:val="00505F9A"/>
    <w:rsid w:val="005060B4"/>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6E5"/>
    <w:rsid w:val="00510750"/>
    <w:rsid w:val="0051078E"/>
    <w:rsid w:val="00510D16"/>
    <w:rsid w:val="0051153C"/>
    <w:rsid w:val="00511599"/>
    <w:rsid w:val="005119D6"/>
    <w:rsid w:val="00511E67"/>
    <w:rsid w:val="00512747"/>
    <w:rsid w:val="0051288E"/>
    <w:rsid w:val="00512A7B"/>
    <w:rsid w:val="00512AAA"/>
    <w:rsid w:val="00512CBE"/>
    <w:rsid w:val="00512D39"/>
    <w:rsid w:val="0051301F"/>
    <w:rsid w:val="005133C8"/>
    <w:rsid w:val="0051375D"/>
    <w:rsid w:val="00513B8C"/>
    <w:rsid w:val="00513E19"/>
    <w:rsid w:val="00513F8F"/>
    <w:rsid w:val="005145DB"/>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8B0"/>
    <w:rsid w:val="005179DC"/>
    <w:rsid w:val="00517B66"/>
    <w:rsid w:val="00517F8F"/>
    <w:rsid w:val="0052001B"/>
    <w:rsid w:val="005202E4"/>
    <w:rsid w:val="00520493"/>
    <w:rsid w:val="005204C4"/>
    <w:rsid w:val="00520709"/>
    <w:rsid w:val="005207E1"/>
    <w:rsid w:val="00520AE3"/>
    <w:rsid w:val="00520D44"/>
    <w:rsid w:val="00520EF6"/>
    <w:rsid w:val="00521294"/>
    <w:rsid w:val="00521381"/>
    <w:rsid w:val="0052147D"/>
    <w:rsid w:val="00521704"/>
    <w:rsid w:val="005217F2"/>
    <w:rsid w:val="00521D24"/>
    <w:rsid w:val="00521D65"/>
    <w:rsid w:val="005221A4"/>
    <w:rsid w:val="00522E39"/>
    <w:rsid w:val="0052301B"/>
    <w:rsid w:val="00523366"/>
    <w:rsid w:val="00523483"/>
    <w:rsid w:val="005235BC"/>
    <w:rsid w:val="005236D7"/>
    <w:rsid w:val="0052381F"/>
    <w:rsid w:val="005238ED"/>
    <w:rsid w:val="00523B72"/>
    <w:rsid w:val="00523BA8"/>
    <w:rsid w:val="00523DE2"/>
    <w:rsid w:val="00523E18"/>
    <w:rsid w:val="00523F32"/>
    <w:rsid w:val="0052421F"/>
    <w:rsid w:val="0052422C"/>
    <w:rsid w:val="005244D5"/>
    <w:rsid w:val="00524AD1"/>
    <w:rsid w:val="00524AE9"/>
    <w:rsid w:val="00524C6E"/>
    <w:rsid w:val="00524E6A"/>
    <w:rsid w:val="005251DA"/>
    <w:rsid w:val="0052522B"/>
    <w:rsid w:val="00525407"/>
    <w:rsid w:val="00525CAA"/>
    <w:rsid w:val="00525F71"/>
    <w:rsid w:val="00525F75"/>
    <w:rsid w:val="005261BC"/>
    <w:rsid w:val="00526270"/>
    <w:rsid w:val="00526874"/>
    <w:rsid w:val="0052693D"/>
    <w:rsid w:val="005269C2"/>
    <w:rsid w:val="00526A5E"/>
    <w:rsid w:val="00526C8A"/>
    <w:rsid w:val="00526D98"/>
    <w:rsid w:val="00527298"/>
    <w:rsid w:val="005272A8"/>
    <w:rsid w:val="00527489"/>
    <w:rsid w:val="00527529"/>
    <w:rsid w:val="0052761A"/>
    <w:rsid w:val="00527621"/>
    <w:rsid w:val="00527860"/>
    <w:rsid w:val="00527A20"/>
    <w:rsid w:val="00527A58"/>
    <w:rsid w:val="00527FAA"/>
    <w:rsid w:val="0053012B"/>
    <w:rsid w:val="0053064E"/>
    <w:rsid w:val="0053066C"/>
    <w:rsid w:val="005307FE"/>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BE"/>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61"/>
    <w:rsid w:val="005355E0"/>
    <w:rsid w:val="005358C4"/>
    <w:rsid w:val="00535A27"/>
    <w:rsid w:val="00535B60"/>
    <w:rsid w:val="00535E59"/>
    <w:rsid w:val="00535F5B"/>
    <w:rsid w:val="00536065"/>
    <w:rsid w:val="00536066"/>
    <w:rsid w:val="00536AEE"/>
    <w:rsid w:val="00536D47"/>
    <w:rsid w:val="00537092"/>
    <w:rsid w:val="00537137"/>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AC8"/>
    <w:rsid w:val="00541D0D"/>
    <w:rsid w:val="00541E2B"/>
    <w:rsid w:val="00541EAD"/>
    <w:rsid w:val="005422F2"/>
    <w:rsid w:val="0054267B"/>
    <w:rsid w:val="005427CF"/>
    <w:rsid w:val="00542996"/>
    <w:rsid w:val="0054317C"/>
    <w:rsid w:val="005432B5"/>
    <w:rsid w:val="0054348B"/>
    <w:rsid w:val="005435DC"/>
    <w:rsid w:val="005436D7"/>
    <w:rsid w:val="00543703"/>
    <w:rsid w:val="00543A06"/>
    <w:rsid w:val="00543A31"/>
    <w:rsid w:val="00543A66"/>
    <w:rsid w:val="00543A83"/>
    <w:rsid w:val="00543AB6"/>
    <w:rsid w:val="00543AB9"/>
    <w:rsid w:val="00543C4F"/>
    <w:rsid w:val="00543EBF"/>
    <w:rsid w:val="00543FA3"/>
    <w:rsid w:val="00543FB7"/>
    <w:rsid w:val="005447B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44"/>
    <w:rsid w:val="0054715F"/>
    <w:rsid w:val="0054717A"/>
    <w:rsid w:val="005471A3"/>
    <w:rsid w:val="005472D2"/>
    <w:rsid w:val="005474C6"/>
    <w:rsid w:val="00547510"/>
    <w:rsid w:val="005477CE"/>
    <w:rsid w:val="00547A54"/>
    <w:rsid w:val="00547D9B"/>
    <w:rsid w:val="00547F14"/>
    <w:rsid w:val="0055035E"/>
    <w:rsid w:val="0055049D"/>
    <w:rsid w:val="0055063F"/>
    <w:rsid w:val="005507DA"/>
    <w:rsid w:val="0055088A"/>
    <w:rsid w:val="00550D6F"/>
    <w:rsid w:val="00550F23"/>
    <w:rsid w:val="005511B1"/>
    <w:rsid w:val="00551248"/>
    <w:rsid w:val="00551593"/>
    <w:rsid w:val="00551BA8"/>
    <w:rsid w:val="00551C79"/>
    <w:rsid w:val="00551E52"/>
    <w:rsid w:val="00552038"/>
    <w:rsid w:val="00552168"/>
    <w:rsid w:val="0055233E"/>
    <w:rsid w:val="00552569"/>
    <w:rsid w:val="005528E1"/>
    <w:rsid w:val="00552A21"/>
    <w:rsid w:val="00552E20"/>
    <w:rsid w:val="00552E33"/>
    <w:rsid w:val="00552FF4"/>
    <w:rsid w:val="005530EF"/>
    <w:rsid w:val="00553702"/>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881"/>
    <w:rsid w:val="00555D6F"/>
    <w:rsid w:val="00555E91"/>
    <w:rsid w:val="00556680"/>
    <w:rsid w:val="005567BF"/>
    <w:rsid w:val="005569CA"/>
    <w:rsid w:val="005569D2"/>
    <w:rsid w:val="00556A3B"/>
    <w:rsid w:val="005570E7"/>
    <w:rsid w:val="0055718D"/>
    <w:rsid w:val="00557464"/>
    <w:rsid w:val="0055771C"/>
    <w:rsid w:val="00557A2C"/>
    <w:rsid w:val="00557CAB"/>
    <w:rsid w:val="00557D87"/>
    <w:rsid w:val="005605AF"/>
    <w:rsid w:val="00560637"/>
    <w:rsid w:val="00560684"/>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30AB"/>
    <w:rsid w:val="005636EA"/>
    <w:rsid w:val="00563DE1"/>
    <w:rsid w:val="00563FD2"/>
    <w:rsid w:val="0056434D"/>
    <w:rsid w:val="00564597"/>
    <w:rsid w:val="00564EB9"/>
    <w:rsid w:val="005651DA"/>
    <w:rsid w:val="0056592D"/>
    <w:rsid w:val="00565A84"/>
    <w:rsid w:val="00565E7F"/>
    <w:rsid w:val="005660FE"/>
    <w:rsid w:val="005661E0"/>
    <w:rsid w:val="00566C24"/>
    <w:rsid w:val="00566C91"/>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1358"/>
    <w:rsid w:val="00571382"/>
    <w:rsid w:val="005713AE"/>
    <w:rsid w:val="00571807"/>
    <w:rsid w:val="0057187C"/>
    <w:rsid w:val="005719F4"/>
    <w:rsid w:val="00571A20"/>
    <w:rsid w:val="00571B71"/>
    <w:rsid w:val="00572583"/>
    <w:rsid w:val="00572643"/>
    <w:rsid w:val="00572995"/>
    <w:rsid w:val="00572B34"/>
    <w:rsid w:val="00572CD6"/>
    <w:rsid w:val="00572F26"/>
    <w:rsid w:val="005730FF"/>
    <w:rsid w:val="005731CD"/>
    <w:rsid w:val="00573228"/>
    <w:rsid w:val="0057380A"/>
    <w:rsid w:val="00573AB0"/>
    <w:rsid w:val="00573BB0"/>
    <w:rsid w:val="00573D2B"/>
    <w:rsid w:val="00573F24"/>
    <w:rsid w:val="00574167"/>
    <w:rsid w:val="00574B6B"/>
    <w:rsid w:val="00574CDB"/>
    <w:rsid w:val="00574D14"/>
    <w:rsid w:val="00574FDC"/>
    <w:rsid w:val="005753DB"/>
    <w:rsid w:val="005756BD"/>
    <w:rsid w:val="00575F1E"/>
    <w:rsid w:val="005760C5"/>
    <w:rsid w:val="0057615C"/>
    <w:rsid w:val="00576531"/>
    <w:rsid w:val="0057661C"/>
    <w:rsid w:val="005766EA"/>
    <w:rsid w:val="00576A37"/>
    <w:rsid w:val="00576AD2"/>
    <w:rsid w:val="00576FC8"/>
    <w:rsid w:val="005770DA"/>
    <w:rsid w:val="005771D7"/>
    <w:rsid w:val="00577368"/>
    <w:rsid w:val="005773FF"/>
    <w:rsid w:val="0057741C"/>
    <w:rsid w:val="00577540"/>
    <w:rsid w:val="0057777D"/>
    <w:rsid w:val="005777AC"/>
    <w:rsid w:val="00577EB4"/>
    <w:rsid w:val="00577ECC"/>
    <w:rsid w:val="005802E8"/>
    <w:rsid w:val="005805D7"/>
    <w:rsid w:val="0058067A"/>
    <w:rsid w:val="005808A9"/>
    <w:rsid w:val="00580A18"/>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E81"/>
    <w:rsid w:val="00581F40"/>
    <w:rsid w:val="005821E7"/>
    <w:rsid w:val="005828DA"/>
    <w:rsid w:val="005829CC"/>
    <w:rsid w:val="00582E3D"/>
    <w:rsid w:val="00582E70"/>
    <w:rsid w:val="00583140"/>
    <w:rsid w:val="00583147"/>
    <w:rsid w:val="005836D0"/>
    <w:rsid w:val="005837E9"/>
    <w:rsid w:val="00583DEF"/>
    <w:rsid w:val="00583E78"/>
    <w:rsid w:val="00584043"/>
    <w:rsid w:val="00584496"/>
    <w:rsid w:val="005844E3"/>
    <w:rsid w:val="005846A6"/>
    <w:rsid w:val="00584885"/>
    <w:rsid w:val="005849BF"/>
    <w:rsid w:val="00584FAE"/>
    <w:rsid w:val="005850F4"/>
    <w:rsid w:val="005852AA"/>
    <w:rsid w:val="00585366"/>
    <w:rsid w:val="005856CE"/>
    <w:rsid w:val="00585803"/>
    <w:rsid w:val="00585867"/>
    <w:rsid w:val="00585C3A"/>
    <w:rsid w:val="00586013"/>
    <w:rsid w:val="00586170"/>
    <w:rsid w:val="0058628A"/>
    <w:rsid w:val="00586B34"/>
    <w:rsid w:val="00586CCC"/>
    <w:rsid w:val="00586FE9"/>
    <w:rsid w:val="00587117"/>
    <w:rsid w:val="00587586"/>
    <w:rsid w:val="0058759B"/>
    <w:rsid w:val="0058764D"/>
    <w:rsid w:val="0058784F"/>
    <w:rsid w:val="00587A55"/>
    <w:rsid w:val="00587AF2"/>
    <w:rsid w:val="00587DEE"/>
    <w:rsid w:val="0059027C"/>
    <w:rsid w:val="0059028D"/>
    <w:rsid w:val="0059088E"/>
    <w:rsid w:val="005909AD"/>
    <w:rsid w:val="00590A68"/>
    <w:rsid w:val="00590BF6"/>
    <w:rsid w:val="00590DE1"/>
    <w:rsid w:val="00591400"/>
    <w:rsid w:val="005915A5"/>
    <w:rsid w:val="00591B9C"/>
    <w:rsid w:val="00591D03"/>
    <w:rsid w:val="00591EAF"/>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227"/>
    <w:rsid w:val="00595308"/>
    <w:rsid w:val="005953BA"/>
    <w:rsid w:val="0059559C"/>
    <w:rsid w:val="0059571F"/>
    <w:rsid w:val="00595777"/>
    <w:rsid w:val="00595C5E"/>
    <w:rsid w:val="00595C98"/>
    <w:rsid w:val="00595DA2"/>
    <w:rsid w:val="00595E51"/>
    <w:rsid w:val="00595E99"/>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DE3"/>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A5B"/>
    <w:rsid w:val="005A320D"/>
    <w:rsid w:val="005A3538"/>
    <w:rsid w:val="005A36DF"/>
    <w:rsid w:val="005A36E3"/>
    <w:rsid w:val="005A386D"/>
    <w:rsid w:val="005A3A31"/>
    <w:rsid w:val="005A3B41"/>
    <w:rsid w:val="005A416C"/>
    <w:rsid w:val="005A4A53"/>
    <w:rsid w:val="005A4B5B"/>
    <w:rsid w:val="005A4BB0"/>
    <w:rsid w:val="005A4E93"/>
    <w:rsid w:val="005A51BF"/>
    <w:rsid w:val="005A537B"/>
    <w:rsid w:val="005A588D"/>
    <w:rsid w:val="005A59CF"/>
    <w:rsid w:val="005A5E7D"/>
    <w:rsid w:val="005A5FB8"/>
    <w:rsid w:val="005A60A7"/>
    <w:rsid w:val="005A60F0"/>
    <w:rsid w:val="005A6223"/>
    <w:rsid w:val="005A6A3A"/>
    <w:rsid w:val="005A6C4A"/>
    <w:rsid w:val="005A6D52"/>
    <w:rsid w:val="005A6E87"/>
    <w:rsid w:val="005A72E5"/>
    <w:rsid w:val="005A76A0"/>
    <w:rsid w:val="005A79EB"/>
    <w:rsid w:val="005A7AAD"/>
    <w:rsid w:val="005A7F2A"/>
    <w:rsid w:val="005A7F72"/>
    <w:rsid w:val="005B081F"/>
    <w:rsid w:val="005B0A7D"/>
    <w:rsid w:val="005B0CBC"/>
    <w:rsid w:val="005B0F18"/>
    <w:rsid w:val="005B1197"/>
    <w:rsid w:val="005B152E"/>
    <w:rsid w:val="005B15A6"/>
    <w:rsid w:val="005B16CC"/>
    <w:rsid w:val="005B18BB"/>
    <w:rsid w:val="005B244A"/>
    <w:rsid w:val="005B26CB"/>
    <w:rsid w:val="005B2723"/>
    <w:rsid w:val="005B278E"/>
    <w:rsid w:val="005B2899"/>
    <w:rsid w:val="005B2DA2"/>
    <w:rsid w:val="005B2EB8"/>
    <w:rsid w:val="005B355C"/>
    <w:rsid w:val="005B3763"/>
    <w:rsid w:val="005B3895"/>
    <w:rsid w:val="005B3ACB"/>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7B8"/>
    <w:rsid w:val="005B5A36"/>
    <w:rsid w:val="005B5A40"/>
    <w:rsid w:val="005B5A55"/>
    <w:rsid w:val="005B5F56"/>
    <w:rsid w:val="005B5FC4"/>
    <w:rsid w:val="005B66A4"/>
    <w:rsid w:val="005B67B8"/>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AEA"/>
    <w:rsid w:val="005C0D61"/>
    <w:rsid w:val="005C0DDE"/>
    <w:rsid w:val="005C1005"/>
    <w:rsid w:val="005C10E4"/>
    <w:rsid w:val="005C1225"/>
    <w:rsid w:val="005C132F"/>
    <w:rsid w:val="005C1752"/>
    <w:rsid w:val="005C17D1"/>
    <w:rsid w:val="005C18AF"/>
    <w:rsid w:val="005C1BF2"/>
    <w:rsid w:val="005C2144"/>
    <w:rsid w:val="005C22AE"/>
    <w:rsid w:val="005C22EA"/>
    <w:rsid w:val="005C247C"/>
    <w:rsid w:val="005C2557"/>
    <w:rsid w:val="005C267C"/>
    <w:rsid w:val="005C28F7"/>
    <w:rsid w:val="005C29C4"/>
    <w:rsid w:val="005C2D32"/>
    <w:rsid w:val="005C2DBA"/>
    <w:rsid w:val="005C2E4B"/>
    <w:rsid w:val="005C2F50"/>
    <w:rsid w:val="005C31F5"/>
    <w:rsid w:val="005C3345"/>
    <w:rsid w:val="005C367C"/>
    <w:rsid w:val="005C376D"/>
    <w:rsid w:val="005C3BBA"/>
    <w:rsid w:val="005C4B4D"/>
    <w:rsid w:val="005C4DE3"/>
    <w:rsid w:val="005C5024"/>
    <w:rsid w:val="005C50E2"/>
    <w:rsid w:val="005C5100"/>
    <w:rsid w:val="005C5372"/>
    <w:rsid w:val="005C5379"/>
    <w:rsid w:val="005C5425"/>
    <w:rsid w:val="005C5659"/>
    <w:rsid w:val="005C5792"/>
    <w:rsid w:val="005C5849"/>
    <w:rsid w:val="005C591B"/>
    <w:rsid w:val="005C5A28"/>
    <w:rsid w:val="005C5AD4"/>
    <w:rsid w:val="005C5E7E"/>
    <w:rsid w:val="005C5FBC"/>
    <w:rsid w:val="005C6222"/>
    <w:rsid w:val="005C6424"/>
    <w:rsid w:val="005C6B26"/>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82C"/>
    <w:rsid w:val="005D2A49"/>
    <w:rsid w:val="005D2B5C"/>
    <w:rsid w:val="005D2C7B"/>
    <w:rsid w:val="005D2CB0"/>
    <w:rsid w:val="005D2CDC"/>
    <w:rsid w:val="005D2DA3"/>
    <w:rsid w:val="005D2EE8"/>
    <w:rsid w:val="005D3534"/>
    <w:rsid w:val="005D35B5"/>
    <w:rsid w:val="005D3707"/>
    <w:rsid w:val="005D382F"/>
    <w:rsid w:val="005D3919"/>
    <w:rsid w:val="005D3AF0"/>
    <w:rsid w:val="005D3BFD"/>
    <w:rsid w:val="005D42E6"/>
    <w:rsid w:val="005D46E9"/>
    <w:rsid w:val="005D4703"/>
    <w:rsid w:val="005D47F1"/>
    <w:rsid w:val="005D4F0B"/>
    <w:rsid w:val="005D4F30"/>
    <w:rsid w:val="005D4F60"/>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905"/>
    <w:rsid w:val="005E2B7D"/>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582"/>
    <w:rsid w:val="005E59C5"/>
    <w:rsid w:val="005E5DFD"/>
    <w:rsid w:val="005E5E44"/>
    <w:rsid w:val="005E5E74"/>
    <w:rsid w:val="005E61A8"/>
    <w:rsid w:val="005E64FF"/>
    <w:rsid w:val="005E66F1"/>
    <w:rsid w:val="005E6AFB"/>
    <w:rsid w:val="005E6D98"/>
    <w:rsid w:val="005E7023"/>
    <w:rsid w:val="005E7698"/>
    <w:rsid w:val="005E7849"/>
    <w:rsid w:val="005E7888"/>
    <w:rsid w:val="005E7A8C"/>
    <w:rsid w:val="005E7ABA"/>
    <w:rsid w:val="005E7AD9"/>
    <w:rsid w:val="005E7E46"/>
    <w:rsid w:val="005E7FEA"/>
    <w:rsid w:val="005F00CC"/>
    <w:rsid w:val="005F067C"/>
    <w:rsid w:val="005F06FA"/>
    <w:rsid w:val="005F06FD"/>
    <w:rsid w:val="005F0AB9"/>
    <w:rsid w:val="005F0B4C"/>
    <w:rsid w:val="005F0B53"/>
    <w:rsid w:val="005F0C46"/>
    <w:rsid w:val="005F0DDD"/>
    <w:rsid w:val="005F107E"/>
    <w:rsid w:val="005F11D9"/>
    <w:rsid w:val="005F15D5"/>
    <w:rsid w:val="005F1FE4"/>
    <w:rsid w:val="005F2237"/>
    <w:rsid w:val="005F2528"/>
    <w:rsid w:val="005F3105"/>
    <w:rsid w:val="005F369B"/>
    <w:rsid w:val="005F3955"/>
    <w:rsid w:val="005F3F7F"/>
    <w:rsid w:val="005F40E5"/>
    <w:rsid w:val="005F419B"/>
    <w:rsid w:val="005F432D"/>
    <w:rsid w:val="005F4603"/>
    <w:rsid w:val="005F46D9"/>
    <w:rsid w:val="005F46EC"/>
    <w:rsid w:val="005F4950"/>
    <w:rsid w:val="005F4BF6"/>
    <w:rsid w:val="005F4D16"/>
    <w:rsid w:val="005F5181"/>
    <w:rsid w:val="005F523F"/>
    <w:rsid w:val="005F5362"/>
    <w:rsid w:val="005F5369"/>
    <w:rsid w:val="005F547B"/>
    <w:rsid w:val="005F556F"/>
    <w:rsid w:val="005F5793"/>
    <w:rsid w:val="005F5C3D"/>
    <w:rsid w:val="005F642D"/>
    <w:rsid w:val="005F660A"/>
    <w:rsid w:val="005F6697"/>
    <w:rsid w:val="005F676D"/>
    <w:rsid w:val="005F69DD"/>
    <w:rsid w:val="005F6CA5"/>
    <w:rsid w:val="005F6CC9"/>
    <w:rsid w:val="005F6E07"/>
    <w:rsid w:val="005F6EF0"/>
    <w:rsid w:val="005F6F60"/>
    <w:rsid w:val="005F6F9C"/>
    <w:rsid w:val="005F6FFC"/>
    <w:rsid w:val="005F70D3"/>
    <w:rsid w:val="005F7479"/>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2B4"/>
    <w:rsid w:val="00602354"/>
    <w:rsid w:val="0060254B"/>
    <w:rsid w:val="0060268D"/>
    <w:rsid w:val="006027D5"/>
    <w:rsid w:val="00602A99"/>
    <w:rsid w:val="00602AD6"/>
    <w:rsid w:val="00602CA9"/>
    <w:rsid w:val="00602F37"/>
    <w:rsid w:val="0060305B"/>
    <w:rsid w:val="00603816"/>
    <w:rsid w:val="006039C5"/>
    <w:rsid w:val="00603B1B"/>
    <w:rsid w:val="00603D08"/>
    <w:rsid w:val="006043D7"/>
    <w:rsid w:val="00604594"/>
    <w:rsid w:val="00604708"/>
    <w:rsid w:val="00604770"/>
    <w:rsid w:val="00604CCA"/>
    <w:rsid w:val="00604CFF"/>
    <w:rsid w:val="00605399"/>
    <w:rsid w:val="006054EE"/>
    <w:rsid w:val="0060591D"/>
    <w:rsid w:val="0060595A"/>
    <w:rsid w:val="006059EC"/>
    <w:rsid w:val="00605A02"/>
    <w:rsid w:val="00605A5D"/>
    <w:rsid w:val="00605B5D"/>
    <w:rsid w:val="00605CC9"/>
    <w:rsid w:val="00605D6C"/>
    <w:rsid w:val="00605FD1"/>
    <w:rsid w:val="00606D77"/>
    <w:rsid w:val="00606E0E"/>
    <w:rsid w:val="00607196"/>
    <w:rsid w:val="00607391"/>
    <w:rsid w:val="006074B1"/>
    <w:rsid w:val="006074E5"/>
    <w:rsid w:val="00607843"/>
    <w:rsid w:val="00607ADE"/>
    <w:rsid w:val="00607B14"/>
    <w:rsid w:val="00607C1F"/>
    <w:rsid w:val="00607E1D"/>
    <w:rsid w:val="00607E68"/>
    <w:rsid w:val="00610224"/>
    <w:rsid w:val="006102C6"/>
    <w:rsid w:val="006103F0"/>
    <w:rsid w:val="00610B78"/>
    <w:rsid w:val="00610E9D"/>
    <w:rsid w:val="00610F9E"/>
    <w:rsid w:val="006113A9"/>
    <w:rsid w:val="0061144C"/>
    <w:rsid w:val="0061150D"/>
    <w:rsid w:val="00611C82"/>
    <w:rsid w:val="0061221A"/>
    <w:rsid w:val="006125DB"/>
    <w:rsid w:val="006128CF"/>
    <w:rsid w:val="00612C73"/>
    <w:rsid w:val="00612D80"/>
    <w:rsid w:val="00612E96"/>
    <w:rsid w:val="00613304"/>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1A2"/>
    <w:rsid w:val="0061524B"/>
    <w:rsid w:val="0061565F"/>
    <w:rsid w:val="006159FA"/>
    <w:rsid w:val="00615BDB"/>
    <w:rsid w:val="00615E16"/>
    <w:rsid w:val="0061613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37"/>
    <w:rsid w:val="006209E8"/>
    <w:rsid w:val="00620CC5"/>
    <w:rsid w:val="00620EBC"/>
    <w:rsid w:val="00621B6A"/>
    <w:rsid w:val="00621C0B"/>
    <w:rsid w:val="00621C72"/>
    <w:rsid w:val="00621CAD"/>
    <w:rsid w:val="006228FA"/>
    <w:rsid w:val="00623160"/>
    <w:rsid w:val="0062323E"/>
    <w:rsid w:val="00623367"/>
    <w:rsid w:val="00623427"/>
    <w:rsid w:val="00623451"/>
    <w:rsid w:val="006237C2"/>
    <w:rsid w:val="006237F7"/>
    <w:rsid w:val="00623AEB"/>
    <w:rsid w:val="00623E4E"/>
    <w:rsid w:val="006240D0"/>
    <w:rsid w:val="00624147"/>
    <w:rsid w:val="006246D8"/>
    <w:rsid w:val="00624A16"/>
    <w:rsid w:val="00624A3A"/>
    <w:rsid w:val="00624BC6"/>
    <w:rsid w:val="00624C2C"/>
    <w:rsid w:val="00624C6E"/>
    <w:rsid w:val="00624EE9"/>
    <w:rsid w:val="00624FB3"/>
    <w:rsid w:val="00625586"/>
    <w:rsid w:val="006255C1"/>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67"/>
    <w:rsid w:val="006301B8"/>
    <w:rsid w:val="00630312"/>
    <w:rsid w:val="00630333"/>
    <w:rsid w:val="006304D6"/>
    <w:rsid w:val="006304E7"/>
    <w:rsid w:val="006305A9"/>
    <w:rsid w:val="00631007"/>
    <w:rsid w:val="00631826"/>
    <w:rsid w:val="00631D0E"/>
    <w:rsid w:val="00632065"/>
    <w:rsid w:val="006326BC"/>
    <w:rsid w:val="00632763"/>
    <w:rsid w:val="00632927"/>
    <w:rsid w:val="006329D8"/>
    <w:rsid w:val="00632A0E"/>
    <w:rsid w:val="00632A4C"/>
    <w:rsid w:val="00632AC6"/>
    <w:rsid w:val="00632DF3"/>
    <w:rsid w:val="00632E7E"/>
    <w:rsid w:val="00632EBB"/>
    <w:rsid w:val="00632EEF"/>
    <w:rsid w:val="00632F6C"/>
    <w:rsid w:val="0063305B"/>
    <w:rsid w:val="00633548"/>
    <w:rsid w:val="00633951"/>
    <w:rsid w:val="00633965"/>
    <w:rsid w:val="00633A29"/>
    <w:rsid w:val="00633A3A"/>
    <w:rsid w:val="00633B29"/>
    <w:rsid w:val="00633B5E"/>
    <w:rsid w:val="00633C0A"/>
    <w:rsid w:val="0063405E"/>
    <w:rsid w:val="006341AD"/>
    <w:rsid w:val="006341FE"/>
    <w:rsid w:val="006346F1"/>
    <w:rsid w:val="006347C3"/>
    <w:rsid w:val="006347F5"/>
    <w:rsid w:val="00634A5B"/>
    <w:rsid w:val="00634B05"/>
    <w:rsid w:val="00634B2C"/>
    <w:rsid w:val="00634EC0"/>
    <w:rsid w:val="0063505C"/>
    <w:rsid w:val="00635131"/>
    <w:rsid w:val="006353D0"/>
    <w:rsid w:val="00635E27"/>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7AB"/>
    <w:rsid w:val="00637A07"/>
    <w:rsid w:val="00637D12"/>
    <w:rsid w:val="00637DDD"/>
    <w:rsid w:val="00637E00"/>
    <w:rsid w:val="006401C6"/>
    <w:rsid w:val="00640207"/>
    <w:rsid w:val="00640222"/>
    <w:rsid w:val="006402C9"/>
    <w:rsid w:val="00640364"/>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22F"/>
    <w:rsid w:val="0064353F"/>
    <w:rsid w:val="0064366E"/>
    <w:rsid w:val="00643769"/>
    <w:rsid w:val="00643891"/>
    <w:rsid w:val="00643A93"/>
    <w:rsid w:val="00643DCD"/>
    <w:rsid w:val="00643EDD"/>
    <w:rsid w:val="00644200"/>
    <w:rsid w:val="0064428B"/>
    <w:rsid w:val="00644511"/>
    <w:rsid w:val="00644596"/>
    <w:rsid w:val="0064475F"/>
    <w:rsid w:val="0064479C"/>
    <w:rsid w:val="0064486C"/>
    <w:rsid w:val="00644E60"/>
    <w:rsid w:val="00645190"/>
    <w:rsid w:val="00645248"/>
    <w:rsid w:val="0064563A"/>
    <w:rsid w:val="00645970"/>
    <w:rsid w:val="006459D7"/>
    <w:rsid w:val="00645ACC"/>
    <w:rsid w:val="00645C50"/>
    <w:rsid w:val="0064655B"/>
    <w:rsid w:val="006466B5"/>
    <w:rsid w:val="0064695D"/>
    <w:rsid w:val="00646F76"/>
    <w:rsid w:val="006477A7"/>
    <w:rsid w:val="00647914"/>
    <w:rsid w:val="00647AC0"/>
    <w:rsid w:val="00647C88"/>
    <w:rsid w:val="00647CB3"/>
    <w:rsid w:val="00650150"/>
    <w:rsid w:val="00650231"/>
    <w:rsid w:val="00650246"/>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AD3"/>
    <w:rsid w:val="00651B74"/>
    <w:rsid w:val="00651FA0"/>
    <w:rsid w:val="0065208F"/>
    <w:rsid w:val="00653217"/>
    <w:rsid w:val="00653273"/>
    <w:rsid w:val="00653433"/>
    <w:rsid w:val="006538D5"/>
    <w:rsid w:val="00653CCF"/>
    <w:rsid w:val="00653FED"/>
    <w:rsid w:val="0065424F"/>
    <w:rsid w:val="00654274"/>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843"/>
    <w:rsid w:val="00661BB9"/>
    <w:rsid w:val="00661C4E"/>
    <w:rsid w:val="00661CC2"/>
    <w:rsid w:val="00661FA0"/>
    <w:rsid w:val="00662166"/>
    <w:rsid w:val="006627E5"/>
    <w:rsid w:val="00662836"/>
    <w:rsid w:val="0066287E"/>
    <w:rsid w:val="00662FA2"/>
    <w:rsid w:val="0066310A"/>
    <w:rsid w:val="006635DC"/>
    <w:rsid w:val="0066369A"/>
    <w:rsid w:val="0066381D"/>
    <w:rsid w:val="006638C6"/>
    <w:rsid w:val="00663908"/>
    <w:rsid w:val="00663DAB"/>
    <w:rsid w:val="00664678"/>
    <w:rsid w:val="006646F4"/>
    <w:rsid w:val="00664838"/>
    <w:rsid w:val="00664AE8"/>
    <w:rsid w:val="00664DE5"/>
    <w:rsid w:val="00664F20"/>
    <w:rsid w:val="006651A0"/>
    <w:rsid w:val="006651D8"/>
    <w:rsid w:val="00665229"/>
    <w:rsid w:val="00665316"/>
    <w:rsid w:val="006654E8"/>
    <w:rsid w:val="0066568F"/>
    <w:rsid w:val="006656C8"/>
    <w:rsid w:val="006657FE"/>
    <w:rsid w:val="00665BFF"/>
    <w:rsid w:val="00665CCE"/>
    <w:rsid w:val="00665ED9"/>
    <w:rsid w:val="00665F03"/>
    <w:rsid w:val="00666826"/>
    <w:rsid w:val="0066686C"/>
    <w:rsid w:val="006668EB"/>
    <w:rsid w:val="00666E49"/>
    <w:rsid w:val="00666EA6"/>
    <w:rsid w:val="0066704A"/>
    <w:rsid w:val="006672ED"/>
    <w:rsid w:val="006672FC"/>
    <w:rsid w:val="00667378"/>
    <w:rsid w:val="0066745C"/>
    <w:rsid w:val="006679FC"/>
    <w:rsid w:val="00667A27"/>
    <w:rsid w:val="00667B3D"/>
    <w:rsid w:val="00667E84"/>
    <w:rsid w:val="00670204"/>
    <w:rsid w:val="00670290"/>
    <w:rsid w:val="00670429"/>
    <w:rsid w:val="006704BF"/>
    <w:rsid w:val="00670646"/>
    <w:rsid w:val="006707A1"/>
    <w:rsid w:val="00670AD6"/>
    <w:rsid w:val="00670D70"/>
    <w:rsid w:val="00670ECD"/>
    <w:rsid w:val="00671010"/>
    <w:rsid w:val="0067106A"/>
    <w:rsid w:val="00671213"/>
    <w:rsid w:val="00671AD5"/>
    <w:rsid w:val="00671B4F"/>
    <w:rsid w:val="00671C16"/>
    <w:rsid w:val="00671FDD"/>
    <w:rsid w:val="00672101"/>
    <w:rsid w:val="006722CD"/>
    <w:rsid w:val="00672565"/>
    <w:rsid w:val="006725CC"/>
    <w:rsid w:val="0067273D"/>
    <w:rsid w:val="00672966"/>
    <w:rsid w:val="00672C14"/>
    <w:rsid w:val="00672F20"/>
    <w:rsid w:val="006733B2"/>
    <w:rsid w:val="006735BC"/>
    <w:rsid w:val="00673936"/>
    <w:rsid w:val="00673A34"/>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B8"/>
    <w:rsid w:val="00676AC5"/>
    <w:rsid w:val="00677285"/>
    <w:rsid w:val="00677348"/>
    <w:rsid w:val="00677402"/>
    <w:rsid w:val="00677670"/>
    <w:rsid w:val="00677725"/>
    <w:rsid w:val="006779C0"/>
    <w:rsid w:val="00677F10"/>
    <w:rsid w:val="0068013A"/>
    <w:rsid w:val="00680A97"/>
    <w:rsid w:val="00680B64"/>
    <w:rsid w:val="00680F30"/>
    <w:rsid w:val="00680F72"/>
    <w:rsid w:val="00680F81"/>
    <w:rsid w:val="0068102D"/>
    <w:rsid w:val="0068116F"/>
    <w:rsid w:val="00681254"/>
    <w:rsid w:val="00681307"/>
    <w:rsid w:val="00681591"/>
    <w:rsid w:val="0068159A"/>
    <w:rsid w:val="006815B9"/>
    <w:rsid w:val="006818CE"/>
    <w:rsid w:val="006820C0"/>
    <w:rsid w:val="0068226B"/>
    <w:rsid w:val="006827AF"/>
    <w:rsid w:val="00682E47"/>
    <w:rsid w:val="00682ED3"/>
    <w:rsid w:val="00682FD3"/>
    <w:rsid w:val="006835E7"/>
    <w:rsid w:val="0068360C"/>
    <w:rsid w:val="00683D7F"/>
    <w:rsid w:val="00683E9E"/>
    <w:rsid w:val="00683F81"/>
    <w:rsid w:val="00684258"/>
    <w:rsid w:val="006845C9"/>
    <w:rsid w:val="006846BD"/>
    <w:rsid w:val="006846E3"/>
    <w:rsid w:val="006849E2"/>
    <w:rsid w:val="00684DFA"/>
    <w:rsid w:val="00685304"/>
    <w:rsid w:val="006853FF"/>
    <w:rsid w:val="00685725"/>
    <w:rsid w:val="00685834"/>
    <w:rsid w:val="00685D3B"/>
    <w:rsid w:val="00685D5D"/>
    <w:rsid w:val="00685DB7"/>
    <w:rsid w:val="00685E34"/>
    <w:rsid w:val="0068623E"/>
    <w:rsid w:val="00686366"/>
    <w:rsid w:val="0068653A"/>
    <w:rsid w:val="00686586"/>
    <w:rsid w:val="006869A4"/>
    <w:rsid w:val="00686A14"/>
    <w:rsid w:val="00686FAD"/>
    <w:rsid w:val="0068721F"/>
    <w:rsid w:val="006878B2"/>
    <w:rsid w:val="00687A10"/>
    <w:rsid w:val="006903E2"/>
    <w:rsid w:val="00690C48"/>
    <w:rsid w:val="00690D12"/>
    <w:rsid w:val="00690DD2"/>
    <w:rsid w:val="00690E39"/>
    <w:rsid w:val="00690F0E"/>
    <w:rsid w:val="006910DC"/>
    <w:rsid w:val="006912AE"/>
    <w:rsid w:val="00691382"/>
    <w:rsid w:val="006914C2"/>
    <w:rsid w:val="006919C5"/>
    <w:rsid w:val="00691F47"/>
    <w:rsid w:val="0069200B"/>
    <w:rsid w:val="0069258C"/>
    <w:rsid w:val="00692799"/>
    <w:rsid w:val="006927F0"/>
    <w:rsid w:val="006927F9"/>
    <w:rsid w:val="00692A0D"/>
    <w:rsid w:val="00692B23"/>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4F7D"/>
    <w:rsid w:val="006952B7"/>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B7A"/>
    <w:rsid w:val="00697C2C"/>
    <w:rsid w:val="00697E0B"/>
    <w:rsid w:val="00697EA5"/>
    <w:rsid w:val="00697F71"/>
    <w:rsid w:val="006A00C4"/>
    <w:rsid w:val="006A0135"/>
    <w:rsid w:val="006A04D8"/>
    <w:rsid w:val="006A05EF"/>
    <w:rsid w:val="006A0942"/>
    <w:rsid w:val="006A0B21"/>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83A"/>
    <w:rsid w:val="006A5A45"/>
    <w:rsid w:val="006A5CA3"/>
    <w:rsid w:val="006A5D3C"/>
    <w:rsid w:val="006A5D5C"/>
    <w:rsid w:val="006A5DE1"/>
    <w:rsid w:val="006A5E26"/>
    <w:rsid w:val="006A6115"/>
    <w:rsid w:val="006A658A"/>
    <w:rsid w:val="006A6B3F"/>
    <w:rsid w:val="006A6B5E"/>
    <w:rsid w:val="006A6B69"/>
    <w:rsid w:val="006A7415"/>
    <w:rsid w:val="006A7497"/>
    <w:rsid w:val="006A74C0"/>
    <w:rsid w:val="006A754A"/>
    <w:rsid w:val="006A7574"/>
    <w:rsid w:val="006A7635"/>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A2"/>
    <w:rsid w:val="006B1CB3"/>
    <w:rsid w:val="006B1DA2"/>
    <w:rsid w:val="006B1F5F"/>
    <w:rsid w:val="006B1FE8"/>
    <w:rsid w:val="006B2008"/>
    <w:rsid w:val="006B21E9"/>
    <w:rsid w:val="006B242D"/>
    <w:rsid w:val="006B2431"/>
    <w:rsid w:val="006B2651"/>
    <w:rsid w:val="006B276E"/>
    <w:rsid w:val="006B3352"/>
    <w:rsid w:val="006B393F"/>
    <w:rsid w:val="006B3D68"/>
    <w:rsid w:val="006B3D92"/>
    <w:rsid w:val="006B3E55"/>
    <w:rsid w:val="006B401E"/>
    <w:rsid w:val="006B4044"/>
    <w:rsid w:val="006B4324"/>
    <w:rsid w:val="006B44D1"/>
    <w:rsid w:val="006B487E"/>
    <w:rsid w:val="006B4931"/>
    <w:rsid w:val="006B4C3C"/>
    <w:rsid w:val="006B4F42"/>
    <w:rsid w:val="006B5111"/>
    <w:rsid w:val="006B5A69"/>
    <w:rsid w:val="006B5E23"/>
    <w:rsid w:val="006B5FEE"/>
    <w:rsid w:val="006B612B"/>
    <w:rsid w:val="006B6346"/>
    <w:rsid w:val="006B642C"/>
    <w:rsid w:val="006B64E0"/>
    <w:rsid w:val="006B67C5"/>
    <w:rsid w:val="006B68AC"/>
    <w:rsid w:val="006B6AD0"/>
    <w:rsid w:val="006B6B52"/>
    <w:rsid w:val="006B6BA3"/>
    <w:rsid w:val="006B6C83"/>
    <w:rsid w:val="006B6C95"/>
    <w:rsid w:val="006B6D5E"/>
    <w:rsid w:val="006B71D8"/>
    <w:rsid w:val="006B725C"/>
    <w:rsid w:val="006B73C4"/>
    <w:rsid w:val="006B744E"/>
    <w:rsid w:val="006B7864"/>
    <w:rsid w:val="006B7873"/>
    <w:rsid w:val="006B7C25"/>
    <w:rsid w:val="006C00FD"/>
    <w:rsid w:val="006C03B2"/>
    <w:rsid w:val="006C04CC"/>
    <w:rsid w:val="006C09DD"/>
    <w:rsid w:val="006C0B08"/>
    <w:rsid w:val="006C1142"/>
    <w:rsid w:val="006C122F"/>
    <w:rsid w:val="006C131D"/>
    <w:rsid w:val="006C146A"/>
    <w:rsid w:val="006C16B4"/>
    <w:rsid w:val="006C1A29"/>
    <w:rsid w:val="006C1B3F"/>
    <w:rsid w:val="006C1F02"/>
    <w:rsid w:val="006C1F77"/>
    <w:rsid w:val="006C22BD"/>
    <w:rsid w:val="006C2604"/>
    <w:rsid w:val="006C29CC"/>
    <w:rsid w:val="006C2A9B"/>
    <w:rsid w:val="006C2DCD"/>
    <w:rsid w:val="006C2E45"/>
    <w:rsid w:val="006C30C3"/>
    <w:rsid w:val="006C3309"/>
    <w:rsid w:val="006C33CD"/>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4EB8"/>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3D"/>
    <w:rsid w:val="006C7CAC"/>
    <w:rsid w:val="006C7D7A"/>
    <w:rsid w:val="006C7FB9"/>
    <w:rsid w:val="006D008B"/>
    <w:rsid w:val="006D0208"/>
    <w:rsid w:val="006D0395"/>
    <w:rsid w:val="006D03B0"/>
    <w:rsid w:val="006D07F3"/>
    <w:rsid w:val="006D0846"/>
    <w:rsid w:val="006D0C09"/>
    <w:rsid w:val="006D0F07"/>
    <w:rsid w:val="006D1160"/>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4F0"/>
    <w:rsid w:val="006D3572"/>
    <w:rsid w:val="006D35B5"/>
    <w:rsid w:val="006D35CD"/>
    <w:rsid w:val="006D3728"/>
    <w:rsid w:val="006D39FC"/>
    <w:rsid w:val="006D3D01"/>
    <w:rsid w:val="006D3F33"/>
    <w:rsid w:val="006D4133"/>
    <w:rsid w:val="006D419F"/>
    <w:rsid w:val="006D4373"/>
    <w:rsid w:val="006D492A"/>
    <w:rsid w:val="006D493C"/>
    <w:rsid w:val="006D4CCB"/>
    <w:rsid w:val="006D4E15"/>
    <w:rsid w:val="006D4E3F"/>
    <w:rsid w:val="006D5384"/>
    <w:rsid w:val="006D5457"/>
    <w:rsid w:val="006D582A"/>
    <w:rsid w:val="006D59BF"/>
    <w:rsid w:val="006D5A62"/>
    <w:rsid w:val="006D5BC7"/>
    <w:rsid w:val="006D5D34"/>
    <w:rsid w:val="006D5EC2"/>
    <w:rsid w:val="006D5FEF"/>
    <w:rsid w:val="006D60F2"/>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A04"/>
    <w:rsid w:val="006E0B16"/>
    <w:rsid w:val="006E1135"/>
    <w:rsid w:val="006E1437"/>
    <w:rsid w:val="006E1469"/>
    <w:rsid w:val="006E176F"/>
    <w:rsid w:val="006E17EB"/>
    <w:rsid w:val="006E1A01"/>
    <w:rsid w:val="006E1A68"/>
    <w:rsid w:val="006E1C34"/>
    <w:rsid w:val="006E1C3B"/>
    <w:rsid w:val="006E1E45"/>
    <w:rsid w:val="006E22CC"/>
    <w:rsid w:val="006E22F5"/>
    <w:rsid w:val="006E28DB"/>
    <w:rsid w:val="006E290B"/>
    <w:rsid w:val="006E2B0C"/>
    <w:rsid w:val="006E2DDD"/>
    <w:rsid w:val="006E323B"/>
    <w:rsid w:val="006E33F4"/>
    <w:rsid w:val="006E3631"/>
    <w:rsid w:val="006E3B7E"/>
    <w:rsid w:val="006E3D3A"/>
    <w:rsid w:val="006E3F64"/>
    <w:rsid w:val="006E4646"/>
    <w:rsid w:val="006E4BD2"/>
    <w:rsid w:val="006E4D3D"/>
    <w:rsid w:val="006E4D52"/>
    <w:rsid w:val="006E4E0A"/>
    <w:rsid w:val="006E4EC5"/>
    <w:rsid w:val="006E4F27"/>
    <w:rsid w:val="006E508C"/>
    <w:rsid w:val="006E512D"/>
    <w:rsid w:val="006E5166"/>
    <w:rsid w:val="006E5217"/>
    <w:rsid w:val="006E5477"/>
    <w:rsid w:val="006E554E"/>
    <w:rsid w:val="006E561B"/>
    <w:rsid w:val="006E5AFE"/>
    <w:rsid w:val="006E5B96"/>
    <w:rsid w:val="006E5ECA"/>
    <w:rsid w:val="006E67DB"/>
    <w:rsid w:val="006E696A"/>
    <w:rsid w:val="006E6B13"/>
    <w:rsid w:val="006E6C33"/>
    <w:rsid w:val="006E6CBD"/>
    <w:rsid w:val="006E6F03"/>
    <w:rsid w:val="006E7117"/>
    <w:rsid w:val="006E718D"/>
    <w:rsid w:val="006E71A8"/>
    <w:rsid w:val="006E7496"/>
    <w:rsid w:val="006E752A"/>
    <w:rsid w:val="006E7633"/>
    <w:rsid w:val="006E7646"/>
    <w:rsid w:val="006E7883"/>
    <w:rsid w:val="006E7969"/>
    <w:rsid w:val="006E79E4"/>
    <w:rsid w:val="006E7AFA"/>
    <w:rsid w:val="006E7CCB"/>
    <w:rsid w:val="006E7E49"/>
    <w:rsid w:val="006E7F71"/>
    <w:rsid w:val="006F00EA"/>
    <w:rsid w:val="006F0209"/>
    <w:rsid w:val="006F0418"/>
    <w:rsid w:val="006F04D2"/>
    <w:rsid w:val="006F05C2"/>
    <w:rsid w:val="006F090B"/>
    <w:rsid w:val="006F0B05"/>
    <w:rsid w:val="006F0B8D"/>
    <w:rsid w:val="006F0B97"/>
    <w:rsid w:val="006F0C12"/>
    <w:rsid w:val="006F0D00"/>
    <w:rsid w:val="006F0D16"/>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92"/>
    <w:rsid w:val="006F2AEC"/>
    <w:rsid w:val="006F2FFF"/>
    <w:rsid w:val="006F3052"/>
    <w:rsid w:val="006F314D"/>
    <w:rsid w:val="006F38D0"/>
    <w:rsid w:val="006F38F2"/>
    <w:rsid w:val="006F3B01"/>
    <w:rsid w:val="006F3C66"/>
    <w:rsid w:val="006F3CB1"/>
    <w:rsid w:val="006F3E14"/>
    <w:rsid w:val="006F4189"/>
    <w:rsid w:val="006F42E8"/>
    <w:rsid w:val="006F468E"/>
    <w:rsid w:val="006F544F"/>
    <w:rsid w:val="006F546D"/>
    <w:rsid w:val="006F557B"/>
    <w:rsid w:val="006F5674"/>
    <w:rsid w:val="006F5B41"/>
    <w:rsid w:val="006F6411"/>
    <w:rsid w:val="006F6689"/>
    <w:rsid w:val="006F6740"/>
    <w:rsid w:val="006F6859"/>
    <w:rsid w:val="006F6A47"/>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F73"/>
    <w:rsid w:val="00700F7F"/>
    <w:rsid w:val="0070109F"/>
    <w:rsid w:val="0070124B"/>
    <w:rsid w:val="007017EA"/>
    <w:rsid w:val="0070181F"/>
    <w:rsid w:val="0070193E"/>
    <w:rsid w:val="00701986"/>
    <w:rsid w:val="00701B27"/>
    <w:rsid w:val="00701E6C"/>
    <w:rsid w:val="00701F97"/>
    <w:rsid w:val="00702041"/>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50A6"/>
    <w:rsid w:val="0070546C"/>
    <w:rsid w:val="00705679"/>
    <w:rsid w:val="007056ED"/>
    <w:rsid w:val="00705D28"/>
    <w:rsid w:val="00705FC4"/>
    <w:rsid w:val="00706AC2"/>
    <w:rsid w:val="00706CEB"/>
    <w:rsid w:val="00706ED0"/>
    <w:rsid w:val="00707376"/>
    <w:rsid w:val="0070743B"/>
    <w:rsid w:val="0070761D"/>
    <w:rsid w:val="00707963"/>
    <w:rsid w:val="00707CC2"/>
    <w:rsid w:val="00707D9C"/>
    <w:rsid w:val="00707EC9"/>
    <w:rsid w:val="007101EE"/>
    <w:rsid w:val="007101F4"/>
    <w:rsid w:val="00710499"/>
    <w:rsid w:val="007108BE"/>
    <w:rsid w:val="00710994"/>
    <w:rsid w:val="007109CD"/>
    <w:rsid w:val="00710A3E"/>
    <w:rsid w:val="00710B86"/>
    <w:rsid w:val="00710BD7"/>
    <w:rsid w:val="00710C7D"/>
    <w:rsid w:val="00710D26"/>
    <w:rsid w:val="00710D33"/>
    <w:rsid w:val="0071127B"/>
    <w:rsid w:val="00711760"/>
    <w:rsid w:val="00711917"/>
    <w:rsid w:val="0071196B"/>
    <w:rsid w:val="00711A0F"/>
    <w:rsid w:val="00711AE4"/>
    <w:rsid w:val="00711B30"/>
    <w:rsid w:val="00711D10"/>
    <w:rsid w:val="00711D73"/>
    <w:rsid w:val="00711E88"/>
    <w:rsid w:val="0071218E"/>
    <w:rsid w:val="00712202"/>
    <w:rsid w:val="00712A0F"/>
    <w:rsid w:val="00712C00"/>
    <w:rsid w:val="00712E9A"/>
    <w:rsid w:val="00712FDB"/>
    <w:rsid w:val="007131B0"/>
    <w:rsid w:val="007135FD"/>
    <w:rsid w:val="0071371F"/>
    <w:rsid w:val="0071374D"/>
    <w:rsid w:val="00713786"/>
    <w:rsid w:val="00713A5B"/>
    <w:rsid w:val="00714065"/>
    <w:rsid w:val="00714186"/>
    <w:rsid w:val="00714312"/>
    <w:rsid w:val="00714656"/>
    <w:rsid w:val="0071473D"/>
    <w:rsid w:val="00714796"/>
    <w:rsid w:val="00714A81"/>
    <w:rsid w:val="00714D6A"/>
    <w:rsid w:val="00715352"/>
    <w:rsid w:val="007154C1"/>
    <w:rsid w:val="007154FD"/>
    <w:rsid w:val="0071567A"/>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2AF"/>
    <w:rsid w:val="007215A9"/>
    <w:rsid w:val="0072190B"/>
    <w:rsid w:val="0072198D"/>
    <w:rsid w:val="007219F7"/>
    <w:rsid w:val="00721BF0"/>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06E"/>
    <w:rsid w:val="00724426"/>
    <w:rsid w:val="00724437"/>
    <w:rsid w:val="007244BA"/>
    <w:rsid w:val="007245F9"/>
    <w:rsid w:val="0072461A"/>
    <w:rsid w:val="007249EB"/>
    <w:rsid w:val="00724C2A"/>
    <w:rsid w:val="00724D0D"/>
    <w:rsid w:val="00725056"/>
    <w:rsid w:val="00725068"/>
    <w:rsid w:val="007253AD"/>
    <w:rsid w:val="0072560E"/>
    <w:rsid w:val="00725CB6"/>
    <w:rsid w:val="00725CDC"/>
    <w:rsid w:val="007260BB"/>
    <w:rsid w:val="00726281"/>
    <w:rsid w:val="0072650B"/>
    <w:rsid w:val="00726537"/>
    <w:rsid w:val="0072665F"/>
    <w:rsid w:val="00726DE2"/>
    <w:rsid w:val="007273EC"/>
    <w:rsid w:val="007273FE"/>
    <w:rsid w:val="00727615"/>
    <w:rsid w:val="007279F1"/>
    <w:rsid w:val="00727A21"/>
    <w:rsid w:val="00727A88"/>
    <w:rsid w:val="00727E9F"/>
    <w:rsid w:val="007304B8"/>
    <w:rsid w:val="007306E9"/>
    <w:rsid w:val="00730F12"/>
    <w:rsid w:val="0073128B"/>
    <w:rsid w:val="0073150C"/>
    <w:rsid w:val="00731672"/>
    <w:rsid w:val="0073171A"/>
    <w:rsid w:val="00731A03"/>
    <w:rsid w:val="00731D75"/>
    <w:rsid w:val="00731EC7"/>
    <w:rsid w:val="0073208E"/>
    <w:rsid w:val="007320BB"/>
    <w:rsid w:val="00732418"/>
    <w:rsid w:val="0073257B"/>
    <w:rsid w:val="00732587"/>
    <w:rsid w:val="007325D3"/>
    <w:rsid w:val="00732601"/>
    <w:rsid w:val="00732704"/>
    <w:rsid w:val="00732885"/>
    <w:rsid w:val="007330BD"/>
    <w:rsid w:val="007331B9"/>
    <w:rsid w:val="00733858"/>
    <w:rsid w:val="00733A80"/>
    <w:rsid w:val="00733C56"/>
    <w:rsid w:val="00733EBF"/>
    <w:rsid w:val="0073430A"/>
    <w:rsid w:val="0073487C"/>
    <w:rsid w:val="0073497A"/>
    <w:rsid w:val="007350F7"/>
    <w:rsid w:val="007351F6"/>
    <w:rsid w:val="0073532A"/>
    <w:rsid w:val="007359BD"/>
    <w:rsid w:val="00735E35"/>
    <w:rsid w:val="00736105"/>
    <w:rsid w:val="0073637C"/>
    <w:rsid w:val="00736886"/>
    <w:rsid w:val="007368E4"/>
    <w:rsid w:val="007368F8"/>
    <w:rsid w:val="00736C0F"/>
    <w:rsid w:val="00736D7B"/>
    <w:rsid w:val="00737013"/>
    <w:rsid w:val="007371B6"/>
    <w:rsid w:val="00737307"/>
    <w:rsid w:val="0073739A"/>
    <w:rsid w:val="007377ED"/>
    <w:rsid w:val="007379C8"/>
    <w:rsid w:val="00737C64"/>
    <w:rsid w:val="00740003"/>
    <w:rsid w:val="00740392"/>
    <w:rsid w:val="007406A2"/>
    <w:rsid w:val="007406C0"/>
    <w:rsid w:val="00740A18"/>
    <w:rsid w:val="00740AC1"/>
    <w:rsid w:val="00740B5C"/>
    <w:rsid w:val="00740B94"/>
    <w:rsid w:val="00740BB7"/>
    <w:rsid w:val="00740BF9"/>
    <w:rsid w:val="0074108B"/>
    <w:rsid w:val="007411DE"/>
    <w:rsid w:val="007412B9"/>
    <w:rsid w:val="00741434"/>
    <w:rsid w:val="00741472"/>
    <w:rsid w:val="007414F8"/>
    <w:rsid w:val="007415B6"/>
    <w:rsid w:val="00741A56"/>
    <w:rsid w:val="00741CC3"/>
    <w:rsid w:val="007420C9"/>
    <w:rsid w:val="00742143"/>
    <w:rsid w:val="00742695"/>
    <w:rsid w:val="00742A51"/>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514"/>
    <w:rsid w:val="0074576E"/>
    <w:rsid w:val="007458E7"/>
    <w:rsid w:val="00745CF2"/>
    <w:rsid w:val="00745EBB"/>
    <w:rsid w:val="00745F3D"/>
    <w:rsid w:val="00746167"/>
    <w:rsid w:val="00746199"/>
    <w:rsid w:val="00747446"/>
    <w:rsid w:val="00747880"/>
    <w:rsid w:val="007478B5"/>
    <w:rsid w:val="00747BD8"/>
    <w:rsid w:val="00747F05"/>
    <w:rsid w:val="00750349"/>
    <w:rsid w:val="0075038A"/>
    <w:rsid w:val="007503B7"/>
    <w:rsid w:val="00750523"/>
    <w:rsid w:val="007505B3"/>
    <w:rsid w:val="0075076E"/>
    <w:rsid w:val="007507B8"/>
    <w:rsid w:val="007509F9"/>
    <w:rsid w:val="00750C66"/>
    <w:rsid w:val="00751239"/>
    <w:rsid w:val="007513B4"/>
    <w:rsid w:val="00751701"/>
    <w:rsid w:val="0075178A"/>
    <w:rsid w:val="00751DF6"/>
    <w:rsid w:val="00751F76"/>
    <w:rsid w:val="00752063"/>
    <w:rsid w:val="007521A7"/>
    <w:rsid w:val="00752497"/>
    <w:rsid w:val="007524E1"/>
    <w:rsid w:val="007524E2"/>
    <w:rsid w:val="007525C3"/>
    <w:rsid w:val="00752FE7"/>
    <w:rsid w:val="0075305D"/>
    <w:rsid w:val="007538E8"/>
    <w:rsid w:val="007538EE"/>
    <w:rsid w:val="00753D66"/>
    <w:rsid w:val="00753F01"/>
    <w:rsid w:val="00753F6E"/>
    <w:rsid w:val="0075412E"/>
    <w:rsid w:val="0075447C"/>
    <w:rsid w:val="00754747"/>
    <w:rsid w:val="007547A9"/>
    <w:rsid w:val="007547F0"/>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E2"/>
    <w:rsid w:val="007566AC"/>
    <w:rsid w:val="00756DBA"/>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052"/>
    <w:rsid w:val="007610A7"/>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EB0"/>
    <w:rsid w:val="00762FA7"/>
    <w:rsid w:val="00763049"/>
    <w:rsid w:val="00763055"/>
    <w:rsid w:val="00763344"/>
    <w:rsid w:val="00763432"/>
    <w:rsid w:val="00763448"/>
    <w:rsid w:val="007634C7"/>
    <w:rsid w:val="007637B0"/>
    <w:rsid w:val="007639FA"/>
    <w:rsid w:val="00763EB7"/>
    <w:rsid w:val="00764043"/>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E"/>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3FB1"/>
    <w:rsid w:val="0077407A"/>
    <w:rsid w:val="00774086"/>
    <w:rsid w:val="007743A1"/>
    <w:rsid w:val="007744EF"/>
    <w:rsid w:val="0077500F"/>
    <w:rsid w:val="00775583"/>
    <w:rsid w:val="007757D7"/>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11B"/>
    <w:rsid w:val="007812C6"/>
    <w:rsid w:val="0078146E"/>
    <w:rsid w:val="0078165E"/>
    <w:rsid w:val="007816FD"/>
    <w:rsid w:val="00781B56"/>
    <w:rsid w:val="00781B9A"/>
    <w:rsid w:val="00781BC7"/>
    <w:rsid w:val="00781DAD"/>
    <w:rsid w:val="00782415"/>
    <w:rsid w:val="0078243D"/>
    <w:rsid w:val="00782581"/>
    <w:rsid w:val="00782A0C"/>
    <w:rsid w:val="00782A48"/>
    <w:rsid w:val="00782AAB"/>
    <w:rsid w:val="00782D8A"/>
    <w:rsid w:val="00782FBA"/>
    <w:rsid w:val="007833C3"/>
    <w:rsid w:val="007837BE"/>
    <w:rsid w:val="0078380D"/>
    <w:rsid w:val="00783B13"/>
    <w:rsid w:val="00783B65"/>
    <w:rsid w:val="00783FFC"/>
    <w:rsid w:val="00784112"/>
    <w:rsid w:val="007842FE"/>
    <w:rsid w:val="0078440C"/>
    <w:rsid w:val="00784702"/>
    <w:rsid w:val="007847E5"/>
    <w:rsid w:val="00784BD9"/>
    <w:rsid w:val="00784C31"/>
    <w:rsid w:val="00784E1D"/>
    <w:rsid w:val="00784EA1"/>
    <w:rsid w:val="00784ECF"/>
    <w:rsid w:val="00784F41"/>
    <w:rsid w:val="00784FC7"/>
    <w:rsid w:val="00785331"/>
    <w:rsid w:val="007859E1"/>
    <w:rsid w:val="00785E35"/>
    <w:rsid w:val="00785E47"/>
    <w:rsid w:val="007861D1"/>
    <w:rsid w:val="00786272"/>
    <w:rsid w:val="00786298"/>
    <w:rsid w:val="0078630A"/>
    <w:rsid w:val="007864B2"/>
    <w:rsid w:val="00786620"/>
    <w:rsid w:val="0078681A"/>
    <w:rsid w:val="007868B7"/>
    <w:rsid w:val="00786A12"/>
    <w:rsid w:val="00786A8C"/>
    <w:rsid w:val="00786BC0"/>
    <w:rsid w:val="00787284"/>
    <w:rsid w:val="00787575"/>
    <w:rsid w:val="007875E7"/>
    <w:rsid w:val="00787736"/>
    <w:rsid w:val="00787A55"/>
    <w:rsid w:val="00787FF1"/>
    <w:rsid w:val="00790050"/>
    <w:rsid w:val="00790542"/>
    <w:rsid w:val="00790770"/>
    <w:rsid w:val="00790867"/>
    <w:rsid w:val="00790F49"/>
    <w:rsid w:val="00791103"/>
    <w:rsid w:val="00791190"/>
    <w:rsid w:val="0079128B"/>
    <w:rsid w:val="007914DC"/>
    <w:rsid w:val="007916B7"/>
    <w:rsid w:val="007916D1"/>
    <w:rsid w:val="007916D2"/>
    <w:rsid w:val="00791866"/>
    <w:rsid w:val="00791ADE"/>
    <w:rsid w:val="00791BE9"/>
    <w:rsid w:val="00791BEA"/>
    <w:rsid w:val="00791EA8"/>
    <w:rsid w:val="007925B5"/>
    <w:rsid w:val="007926B7"/>
    <w:rsid w:val="00792AD3"/>
    <w:rsid w:val="00792C8A"/>
    <w:rsid w:val="00792ECC"/>
    <w:rsid w:val="007931F0"/>
    <w:rsid w:val="00793333"/>
    <w:rsid w:val="00793774"/>
    <w:rsid w:val="007938D5"/>
    <w:rsid w:val="00793901"/>
    <w:rsid w:val="007939C7"/>
    <w:rsid w:val="00793A32"/>
    <w:rsid w:val="00793C06"/>
    <w:rsid w:val="00793E2A"/>
    <w:rsid w:val="00793F70"/>
    <w:rsid w:val="0079466B"/>
    <w:rsid w:val="007946D0"/>
    <w:rsid w:val="007947FB"/>
    <w:rsid w:val="00794DFE"/>
    <w:rsid w:val="00795044"/>
    <w:rsid w:val="007954AC"/>
    <w:rsid w:val="00795804"/>
    <w:rsid w:val="00795809"/>
    <w:rsid w:val="00795862"/>
    <w:rsid w:val="00795902"/>
    <w:rsid w:val="00795B4E"/>
    <w:rsid w:val="00795BA6"/>
    <w:rsid w:val="00795DE3"/>
    <w:rsid w:val="0079601B"/>
    <w:rsid w:val="007962E1"/>
    <w:rsid w:val="00796323"/>
    <w:rsid w:val="00796341"/>
    <w:rsid w:val="00796B15"/>
    <w:rsid w:val="00796D93"/>
    <w:rsid w:val="00796DD1"/>
    <w:rsid w:val="00796DF4"/>
    <w:rsid w:val="00796E42"/>
    <w:rsid w:val="00796F3C"/>
    <w:rsid w:val="0079711A"/>
    <w:rsid w:val="0079719B"/>
    <w:rsid w:val="007973B3"/>
    <w:rsid w:val="00797614"/>
    <w:rsid w:val="0079784C"/>
    <w:rsid w:val="007978B1"/>
    <w:rsid w:val="00797B78"/>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909"/>
    <w:rsid w:val="007A6A6D"/>
    <w:rsid w:val="007A6A76"/>
    <w:rsid w:val="007A6D83"/>
    <w:rsid w:val="007A711E"/>
    <w:rsid w:val="007A7228"/>
    <w:rsid w:val="007A74F4"/>
    <w:rsid w:val="007A75A3"/>
    <w:rsid w:val="007A7AD5"/>
    <w:rsid w:val="007A7B5A"/>
    <w:rsid w:val="007A7DB8"/>
    <w:rsid w:val="007A7DD9"/>
    <w:rsid w:val="007A7E07"/>
    <w:rsid w:val="007B0109"/>
    <w:rsid w:val="007B0176"/>
    <w:rsid w:val="007B0253"/>
    <w:rsid w:val="007B0490"/>
    <w:rsid w:val="007B0522"/>
    <w:rsid w:val="007B0720"/>
    <w:rsid w:val="007B073B"/>
    <w:rsid w:val="007B09D2"/>
    <w:rsid w:val="007B0C64"/>
    <w:rsid w:val="007B0CB5"/>
    <w:rsid w:val="007B0F66"/>
    <w:rsid w:val="007B1061"/>
    <w:rsid w:val="007B1137"/>
    <w:rsid w:val="007B1DA7"/>
    <w:rsid w:val="007B1F3E"/>
    <w:rsid w:val="007B1F9A"/>
    <w:rsid w:val="007B2074"/>
    <w:rsid w:val="007B2321"/>
    <w:rsid w:val="007B2638"/>
    <w:rsid w:val="007B2BB1"/>
    <w:rsid w:val="007B2C0A"/>
    <w:rsid w:val="007B2C22"/>
    <w:rsid w:val="007B2C43"/>
    <w:rsid w:val="007B2F85"/>
    <w:rsid w:val="007B3476"/>
    <w:rsid w:val="007B4076"/>
    <w:rsid w:val="007B4269"/>
    <w:rsid w:val="007B448A"/>
    <w:rsid w:val="007B44DC"/>
    <w:rsid w:val="007B4543"/>
    <w:rsid w:val="007B4547"/>
    <w:rsid w:val="007B4880"/>
    <w:rsid w:val="007B4883"/>
    <w:rsid w:val="007B4933"/>
    <w:rsid w:val="007B4937"/>
    <w:rsid w:val="007B4D3D"/>
    <w:rsid w:val="007B52A1"/>
    <w:rsid w:val="007B550D"/>
    <w:rsid w:val="007B5A66"/>
    <w:rsid w:val="007B630D"/>
    <w:rsid w:val="007B6679"/>
    <w:rsid w:val="007B6A8C"/>
    <w:rsid w:val="007B6AA6"/>
    <w:rsid w:val="007B6E33"/>
    <w:rsid w:val="007B77FB"/>
    <w:rsid w:val="007B7976"/>
    <w:rsid w:val="007B7C15"/>
    <w:rsid w:val="007B7D58"/>
    <w:rsid w:val="007B7E59"/>
    <w:rsid w:val="007C0048"/>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72"/>
    <w:rsid w:val="007C37C7"/>
    <w:rsid w:val="007C3C91"/>
    <w:rsid w:val="007C3D88"/>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CE6"/>
    <w:rsid w:val="007C5D05"/>
    <w:rsid w:val="007C5DB6"/>
    <w:rsid w:val="007C5E50"/>
    <w:rsid w:val="007C60F8"/>
    <w:rsid w:val="007C64BC"/>
    <w:rsid w:val="007C6939"/>
    <w:rsid w:val="007C6941"/>
    <w:rsid w:val="007C6AF9"/>
    <w:rsid w:val="007C6BC9"/>
    <w:rsid w:val="007C6D49"/>
    <w:rsid w:val="007C6D8A"/>
    <w:rsid w:val="007C6E75"/>
    <w:rsid w:val="007C6FFC"/>
    <w:rsid w:val="007C7094"/>
    <w:rsid w:val="007C73A5"/>
    <w:rsid w:val="007C7578"/>
    <w:rsid w:val="007C777D"/>
    <w:rsid w:val="007C779D"/>
    <w:rsid w:val="007C787C"/>
    <w:rsid w:val="007C789F"/>
    <w:rsid w:val="007C7B3C"/>
    <w:rsid w:val="007C7EF3"/>
    <w:rsid w:val="007C7F26"/>
    <w:rsid w:val="007D020B"/>
    <w:rsid w:val="007D02A6"/>
    <w:rsid w:val="007D030D"/>
    <w:rsid w:val="007D04BC"/>
    <w:rsid w:val="007D05D0"/>
    <w:rsid w:val="007D0645"/>
    <w:rsid w:val="007D098C"/>
    <w:rsid w:val="007D0AD1"/>
    <w:rsid w:val="007D11B6"/>
    <w:rsid w:val="007D1343"/>
    <w:rsid w:val="007D149C"/>
    <w:rsid w:val="007D163B"/>
    <w:rsid w:val="007D1AEA"/>
    <w:rsid w:val="007D1B7C"/>
    <w:rsid w:val="007D1C3E"/>
    <w:rsid w:val="007D214A"/>
    <w:rsid w:val="007D2256"/>
    <w:rsid w:val="007D2259"/>
    <w:rsid w:val="007D2A9E"/>
    <w:rsid w:val="007D2B63"/>
    <w:rsid w:val="007D2EE7"/>
    <w:rsid w:val="007D357E"/>
    <w:rsid w:val="007D375B"/>
    <w:rsid w:val="007D3889"/>
    <w:rsid w:val="007D39D7"/>
    <w:rsid w:val="007D3A65"/>
    <w:rsid w:val="007D4504"/>
    <w:rsid w:val="007D478D"/>
    <w:rsid w:val="007D4834"/>
    <w:rsid w:val="007D4838"/>
    <w:rsid w:val="007D487A"/>
    <w:rsid w:val="007D4956"/>
    <w:rsid w:val="007D4B3C"/>
    <w:rsid w:val="007D4FF2"/>
    <w:rsid w:val="007D5033"/>
    <w:rsid w:val="007D512C"/>
    <w:rsid w:val="007D526F"/>
    <w:rsid w:val="007D52D8"/>
    <w:rsid w:val="007D559C"/>
    <w:rsid w:val="007D5A35"/>
    <w:rsid w:val="007D5CFA"/>
    <w:rsid w:val="007D5DF9"/>
    <w:rsid w:val="007D5E36"/>
    <w:rsid w:val="007D609F"/>
    <w:rsid w:val="007D6310"/>
    <w:rsid w:val="007D673F"/>
    <w:rsid w:val="007D676C"/>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5CC"/>
    <w:rsid w:val="007E08F5"/>
    <w:rsid w:val="007E0986"/>
    <w:rsid w:val="007E0B8D"/>
    <w:rsid w:val="007E0C8C"/>
    <w:rsid w:val="007E0F5A"/>
    <w:rsid w:val="007E1039"/>
    <w:rsid w:val="007E13D7"/>
    <w:rsid w:val="007E1479"/>
    <w:rsid w:val="007E1A55"/>
    <w:rsid w:val="007E1A93"/>
    <w:rsid w:val="007E1CB1"/>
    <w:rsid w:val="007E1EBF"/>
    <w:rsid w:val="007E1FA7"/>
    <w:rsid w:val="007E201B"/>
    <w:rsid w:val="007E2146"/>
    <w:rsid w:val="007E2B64"/>
    <w:rsid w:val="007E2B9D"/>
    <w:rsid w:val="007E3182"/>
    <w:rsid w:val="007E31D2"/>
    <w:rsid w:val="007E3357"/>
    <w:rsid w:val="007E36C4"/>
    <w:rsid w:val="007E36F8"/>
    <w:rsid w:val="007E38B2"/>
    <w:rsid w:val="007E398D"/>
    <w:rsid w:val="007E3B0E"/>
    <w:rsid w:val="007E41C5"/>
    <w:rsid w:val="007E42F2"/>
    <w:rsid w:val="007E4803"/>
    <w:rsid w:val="007E48CD"/>
    <w:rsid w:val="007E48E4"/>
    <w:rsid w:val="007E4996"/>
    <w:rsid w:val="007E4B5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0D7"/>
    <w:rsid w:val="007F05E0"/>
    <w:rsid w:val="007F0608"/>
    <w:rsid w:val="007F07A0"/>
    <w:rsid w:val="007F09EC"/>
    <w:rsid w:val="007F0B77"/>
    <w:rsid w:val="007F0B82"/>
    <w:rsid w:val="007F0CA3"/>
    <w:rsid w:val="007F0DD3"/>
    <w:rsid w:val="007F0F6B"/>
    <w:rsid w:val="007F1083"/>
    <w:rsid w:val="007F164C"/>
    <w:rsid w:val="007F189F"/>
    <w:rsid w:val="007F18C0"/>
    <w:rsid w:val="007F1C9A"/>
    <w:rsid w:val="007F20A9"/>
    <w:rsid w:val="007F21F8"/>
    <w:rsid w:val="007F2477"/>
    <w:rsid w:val="007F2A0C"/>
    <w:rsid w:val="007F2DBB"/>
    <w:rsid w:val="007F2ED4"/>
    <w:rsid w:val="007F339E"/>
    <w:rsid w:val="007F33B1"/>
    <w:rsid w:val="007F34E1"/>
    <w:rsid w:val="007F387E"/>
    <w:rsid w:val="007F3953"/>
    <w:rsid w:val="007F3960"/>
    <w:rsid w:val="007F3FB0"/>
    <w:rsid w:val="007F40E3"/>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5F"/>
    <w:rsid w:val="00800F73"/>
    <w:rsid w:val="008013B8"/>
    <w:rsid w:val="008016C8"/>
    <w:rsid w:val="0080179D"/>
    <w:rsid w:val="00801838"/>
    <w:rsid w:val="008018DC"/>
    <w:rsid w:val="00801C5E"/>
    <w:rsid w:val="00801DF5"/>
    <w:rsid w:val="008020D8"/>
    <w:rsid w:val="008020EA"/>
    <w:rsid w:val="00802142"/>
    <w:rsid w:val="0080218B"/>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595"/>
    <w:rsid w:val="008055AB"/>
    <w:rsid w:val="00805A2C"/>
    <w:rsid w:val="00805C1F"/>
    <w:rsid w:val="00805C4C"/>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8C1"/>
    <w:rsid w:val="00812A11"/>
    <w:rsid w:val="00812AD8"/>
    <w:rsid w:val="00812FE3"/>
    <w:rsid w:val="0081320A"/>
    <w:rsid w:val="00813297"/>
    <w:rsid w:val="00813672"/>
    <w:rsid w:val="00813CE0"/>
    <w:rsid w:val="00813D2B"/>
    <w:rsid w:val="00813DE3"/>
    <w:rsid w:val="00814072"/>
    <w:rsid w:val="0081413B"/>
    <w:rsid w:val="00814283"/>
    <w:rsid w:val="008142CD"/>
    <w:rsid w:val="0081433F"/>
    <w:rsid w:val="008144DC"/>
    <w:rsid w:val="00814500"/>
    <w:rsid w:val="00814B38"/>
    <w:rsid w:val="00814B65"/>
    <w:rsid w:val="00814BD6"/>
    <w:rsid w:val="00814D2B"/>
    <w:rsid w:val="00815076"/>
    <w:rsid w:val="0081529F"/>
    <w:rsid w:val="00815363"/>
    <w:rsid w:val="008153F0"/>
    <w:rsid w:val="008154B6"/>
    <w:rsid w:val="008155E8"/>
    <w:rsid w:val="00815706"/>
    <w:rsid w:val="00815D64"/>
    <w:rsid w:val="00815F20"/>
    <w:rsid w:val="008161D2"/>
    <w:rsid w:val="00816292"/>
    <w:rsid w:val="00816A54"/>
    <w:rsid w:val="00816D94"/>
    <w:rsid w:val="00816D9C"/>
    <w:rsid w:val="00816E3A"/>
    <w:rsid w:val="00817151"/>
    <w:rsid w:val="008172CA"/>
    <w:rsid w:val="00817318"/>
    <w:rsid w:val="00817628"/>
    <w:rsid w:val="00817650"/>
    <w:rsid w:val="0081787C"/>
    <w:rsid w:val="00817B8F"/>
    <w:rsid w:val="00817B9E"/>
    <w:rsid w:val="00817C96"/>
    <w:rsid w:val="00817CB0"/>
    <w:rsid w:val="00817D2A"/>
    <w:rsid w:val="00817E98"/>
    <w:rsid w:val="00817F27"/>
    <w:rsid w:val="00817F3A"/>
    <w:rsid w:val="00820634"/>
    <w:rsid w:val="00820A96"/>
    <w:rsid w:val="00820C15"/>
    <w:rsid w:val="00820DF1"/>
    <w:rsid w:val="00820E8A"/>
    <w:rsid w:val="008213B4"/>
    <w:rsid w:val="008216E2"/>
    <w:rsid w:val="0082172C"/>
    <w:rsid w:val="008219C7"/>
    <w:rsid w:val="00821A22"/>
    <w:rsid w:val="00821DC0"/>
    <w:rsid w:val="00822131"/>
    <w:rsid w:val="0082217A"/>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27F82"/>
    <w:rsid w:val="00830A45"/>
    <w:rsid w:val="00830BDB"/>
    <w:rsid w:val="00830CAD"/>
    <w:rsid w:val="00830E4A"/>
    <w:rsid w:val="0083179C"/>
    <w:rsid w:val="00832142"/>
    <w:rsid w:val="00832757"/>
    <w:rsid w:val="008327CF"/>
    <w:rsid w:val="00832C05"/>
    <w:rsid w:val="00832C18"/>
    <w:rsid w:val="00832CAF"/>
    <w:rsid w:val="00832EFC"/>
    <w:rsid w:val="0083311A"/>
    <w:rsid w:val="0083321C"/>
    <w:rsid w:val="0083372E"/>
    <w:rsid w:val="00834178"/>
    <w:rsid w:val="0083417A"/>
    <w:rsid w:val="008341E6"/>
    <w:rsid w:val="008342B0"/>
    <w:rsid w:val="00834512"/>
    <w:rsid w:val="008348BC"/>
    <w:rsid w:val="008349E7"/>
    <w:rsid w:val="00834BF0"/>
    <w:rsid w:val="00834DD9"/>
    <w:rsid w:val="00834FBF"/>
    <w:rsid w:val="0083502E"/>
    <w:rsid w:val="008350E9"/>
    <w:rsid w:val="00835154"/>
    <w:rsid w:val="008357ED"/>
    <w:rsid w:val="00835AE4"/>
    <w:rsid w:val="00835B82"/>
    <w:rsid w:val="00835D16"/>
    <w:rsid w:val="00835D21"/>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B98"/>
    <w:rsid w:val="00840C5B"/>
    <w:rsid w:val="00840D46"/>
    <w:rsid w:val="00840D52"/>
    <w:rsid w:val="00840E5A"/>
    <w:rsid w:val="008412B4"/>
    <w:rsid w:val="00841573"/>
    <w:rsid w:val="008419A1"/>
    <w:rsid w:val="00841C50"/>
    <w:rsid w:val="00841EE6"/>
    <w:rsid w:val="00841FA0"/>
    <w:rsid w:val="00841FB4"/>
    <w:rsid w:val="00842061"/>
    <w:rsid w:val="00842687"/>
    <w:rsid w:val="008427FC"/>
    <w:rsid w:val="0084296C"/>
    <w:rsid w:val="00842B49"/>
    <w:rsid w:val="00842BEC"/>
    <w:rsid w:val="00842C6A"/>
    <w:rsid w:val="00842CBD"/>
    <w:rsid w:val="00842DB7"/>
    <w:rsid w:val="00843126"/>
    <w:rsid w:val="008431CF"/>
    <w:rsid w:val="008432CD"/>
    <w:rsid w:val="0084364D"/>
    <w:rsid w:val="0084387F"/>
    <w:rsid w:val="008438E3"/>
    <w:rsid w:val="00843AFD"/>
    <w:rsid w:val="00843B2C"/>
    <w:rsid w:val="008444F8"/>
    <w:rsid w:val="008445D2"/>
    <w:rsid w:val="00844750"/>
    <w:rsid w:val="00844864"/>
    <w:rsid w:val="00845016"/>
    <w:rsid w:val="008450F6"/>
    <w:rsid w:val="008451AB"/>
    <w:rsid w:val="00845296"/>
    <w:rsid w:val="0084566B"/>
    <w:rsid w:val="00845713"/>
    <w:rsid w:val="00845A92"/>
    <w:rsid w:val="00845D5C"/>
    <w:rsid w:val="00845E81"/>
    <w:rsid w:val="00845EB3"/>
    <w:rsid w:val="00845F51"/>
    <w:rsid w:val="00846106"/>
    <w:rsid w:val="00846273"/>
    <w:rsid w:val="00846467"/>
    <w:rsid w:val="00846661"/>
    <w:rsid w:val="00846785"/>
    <w:rsid w:val="00846AC4"/>
    <w:rsid w:val="00846BF8"/>
    <w:rsid w:val="00846C77"/>
    <w:rsid w:val="00846DED"/>
    <w:rsid w:val="00846E99"/>
    <w:rsid w:val="00846FF6"/>
    <w:rsid w:val="00847373"/>
    <w:rsid w:val="00847436"/>
    <w:rsid w:val="00847964"/>
    <w:rsid w:val="00847991"/>
    <w:rsid w:val="00847C4E"/>
    <w:rsid w:val="00847F69"/>
    <w:rsid w:val="0085035F"/>
    <w:rsid w:val="008504B4"/>
    <w:rsid w:val="00850AE8"/>
    <w:rsid w:val="00850B13"/>
    <w:rsid w:val="00850ECE"/>
    <w:rsid w:val="008515C2"/>
    <w:rsid w:val="008518DE"/>
    <w:rsid w:val="00851B22"/>
    <w:rsid w:val="00851BFD"/>
    <w:rsid w:val="00851DA8"/>
    <w:rsid w:val="00852302"/>
    <w:rsid w:val="00852338"/>
    <w:rsid w:val="0085249E"/>
    <w:rsid w:val="008524B3"/>
    <w:rsid w:val="008527CB"/>
    <w:rsid w:val="00852AA6"/>
    <w:rsid w:val="00853154"/>
    <w:rsid w:val="00853821"/>
    <w:rsid w:val="00853C45"/>
    <w:rsid w:val="00854090"/>
    <w:rsid w:val="008540C8"/>
    <w:rsid w:val="0085412F"/>
    <w:rsid w:val="00854144"/>
    <w:rsid w:val="00854174"/>
    <w:rsid w:val="0085429E"/>
    <w:rsid w:val="00854649"/>
    <w:rsid w:val="00854983"/>
    <w:rsid w:val="00854A91"/>
    <w:rsid w:val="00854C01"/>
    <w:rsid w:val="00854C62"/>
    <w:rsid w:val="00854E0E"/>
    <w:rsid w:val="0085508E"/>
    <w:rsid w:val="0085578C"/>
    <w:rsid w:val="00855A71"/>
    <w:rsid w:val="00855E72"/>
    <w:rsid w:val="00856301"/>
    <w:rsid w:val="008565AC"/>
    <w:rsid w:val="008569DF"/>
    <w:rsid w:val="00856A7B"/>
    <w:rsid w:val="00856D2B"/>
    <w:rsid w:val="00856E4A"/>
    <w:rsid w:val="00856EA0"/>
    <w:rsid w:val="0085722A"/>
    <w:rsid w:val="00857686"/>
    <w:rsid w:val="00857814"/>
    <w:rsid w:val="00857840"/>
    <w:rsid w:val="00857C34"/>
    <w:rsid w:val="00860066"/>
    <w:rsid w:val="008600FD"/>
    <w:rsid w:val="0086037F"/>
    <w:rsid w:val="008604E6"/>
    <w:rsid w:val="0086067F"/>
    <w:rsid w:val="00860840"/>
    <w:rsid w:val="00860BA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B0"/>
    <w:rsid w:val="00862988"/>
    <w:rsid w:val="008629C5"/>
    <w:rsid w:val="00862A4E"/>
    <w:rsid w:val="00862BA2"/>
    <w:rsid w:val="00862D35"/>
    <w:rsid w:val="00862FBE"/>
    <w:rsid w:val="00863045"/>
    <w:rsid w:val="00863096"/>
    <w:rsid w:val="00863281"/>
    <w:rsid w:val="00863479"/>
    <w:rsid w:val="0086367F"/>
    <w:rsid w:val="008637D9"/>
    <w:rsid w:val="00863AA0"/>
    <w:rsid w:val="00863F53"/>
    <w:rsid w:val="0086499F"/>
    <w:rsid w:val="00864A9F"/>
    <w:rsid w:val="00864C02"/>
    <w:rsid w:val="00864C25"/>
    <w:rsid w:val="00864F7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5FB"/>
    <w:rsid w:val="00867649"/>
    <w:rsid w:val="0086780E"/>
    <w:rsid w:val="008678F0"/>
    <w:rsid w:val="008679E8"/>
    <w:rsid w:val="00867D5A"/>
    <w:rsid w:val="00870018"/>
    <w:rsid w:val="00870793"/>
    <w:rsid w:val="00870869"/>
    <w:rsid w:val="00870916"/>
    <w:rsid w:val="00870A1C"/>
    <w:rsid w:val="00871022"/>
    <w:rsid w:val="00871029"/>
    <w:rsid w:val="00871096"/>
    <w:rsid w:val="00871171"/>
    <w:rsid w:val="008711F8"/>
    <w:rsid w:val="00871297"/>
    <w:rsid w:val="00871372"/>
    <w:rsid w:val="008713A2"/>
    <w:rsid w:val="008713C2"/>
    <w:rsid w:val="00871554"/>
    <w:rsid w:val="008718F5"/>
    <w:rsid w:val="00871ACD"/>
    <w:rsid w:val="00871D14"/>
    <w:rsid w:val="00871E7D"/>
    <w:rsid w:val="008722B0"/>
    <w:rsid w:val="0087250F"/>
    <w:rsid w:val="00872BBD"/>
    <w:rsid w:val="00872C7C"/>
    <w:rsid w:val="00872C87"/>
    <w:rsid w:val="00872D44"/>
    <w:rsid w:val="00872D63"/>
    <w:rsid w:val="00872E3E"/>
    <w:rsid w:val="00872F39"/>
    <w:rsid w:val="00873118"/>
    <w:rsid w:val="00873195"/>
    <w:rsid w:val="00873463"/>
    <w:rsid w:val="008734E7"/>
    <w:rsid w:val="0087358D"/>
    <w:rsid w:val="0087378E"/>
    <w:rsid w:val="00873BF0"/>
    <w:rsid w:val="00873C4E"/>
    <w:rsid w:val="00873C85"/>
    <w:rsid w:val="00873C9C"/>
    <w:rsid w:val="008742CE"/>
    <w:rsid w:val="008747CB"/>
    <w:rsid w:val="00874A55"/>
    <w:rsid w:val="00874A6D"/>
    <w:rsid w:val="00874E33"/>
    <w:rsid w:val="00874E95"/>
    <w:rsid w:val="00874FAC"/>
    <w:rsid w:val="0087504C"/>
    <w:rsid w:val="00875755"/>
    <w:rsid w:val="00875905"/>
    <w:rsid w:val="00875BC6"/>
    <w:rsid w:val="00875F79"/>
    <w:rsid w:val="00875FBD"/>
    <w:rsid w:val="008765A6"/>
    <w:rsid w:val="008765A9"/>
    <w:rsid w:val="00876875"/>
    <w:rsid w:val="008768AB"/>
    <w:rsid w:val="00876A44"/>
    <w:rsid w:val="00876AC7"/>
    <w:rsid w:val="00876BFB"/>
    <w:rsid w:val="00876CB3"/>
    <w:rsid w:val="0087744E"/>
    <w:rsid w:val="0087763F"/>
    <w:rsid w:val="008776B7"/>
    <w:rsid w:val="00877C45"/>
    <w:rsid w:val="00877C57"/>
    <w:rsid w:val="00877FA3"/>
    <w:rsid w:val="00877FB9"/>
    <w:rsid w:val="008801E9"/>
    <w:rsid w:val="008802EE"/>
    <w:rsid w:val="008804C9"/>
    <w:rsid w:val="008806D1"/>
    <w:rsid w:val="00880A2F"/>
    <w:rsid w:val="00880D84"/>
    <w:rsid w:val="00880E95"/>
    <w:rsid w:val="008810DF"/>
    <w:rsid w:val="008810FA"/>
    <w:rsid w:val="0088140A"/>
    <w:rsid w:val="00881842"/>
    <w:rsid w:val="008819A5"/>
    <w:rsid w:val="00881C3C"/>
    <w:rsid w:val="00881C63"/>
    <w:rsid w:val="00881F28"/>
    <w:rsid w:val="008829DC"/>
    <w:rsid w:val="00882BB1"/>
    <w:rsid w:val="00883004"/>
    <w:rsid w:val="008839B7"/>
    <w:rsid w:val="00883B7D"/>
    <w:rsid w:val="00883ED6"/>
    <w:rsid w:val="00884255"/>
    <w:rsid w:val="0088425B"/>
    <w:rsid w:val="0088481D"/>
    <w:rsid w:val="00884876"/>
    <w:rsid w:val="00884AD8"/>
    <w:rsid w:val="00884CDF"/>
    <w:rsid w:val="008851E4"/>
    <w:rsid w:val="0088550B"/>
    <w:rsid w:val="00885517"/>
    <w:rsid w:val="0088579F"/>
    <w:rsid w:val="008857E9"/>
    <w:rsid w:val="00885CF4"/>
    <w:rsid w:val="00885D22"/>
    <w:rsid w:val="00885D5D"/>
    <w:rsid w:val="00885EC9"/>
    <w:rsid w:val="00885F46"/>
    <w:rsid w:val="00885F7A"/>
    <w:rsid w:val="00886223"/>
    <w:rsid w:val="0088651F"/>
    <w:rsid w:val="008865FB"/>
    <w:rsid w:val="00886879"/>
    <w:rsid w:val="00886ADB"/>
    <w:rsid w:val="00886EEF"/>
    <w:rsid w:val="0088719C"/>
    <w:rsid w:val="008872BC"/>
    <w:rsid w:val="008876DF"/>
    <w:rsid w:val="00887771"/>
    <w:rsid w:val="00887773"/>
    <w:rsid w:val="008879BE"/>
    <w:rsid w:val="00887AF5"/>
    <w:rsid w:val="00887B6E"/>
    <w:rsid w:val="00887E1C"/>
    <w:rsid w:val="00887F3D"/>
    <w:rsid w:val="00887FEF"/>
    <w:rsid w:val="0089015D"/>
    <w:rsid w:val="00890307"/>
    <w:rsid w:val="00890450"/>
    <w:rsid w:val="008907B2"/>
    <w:rsid w:val="0089085E"/>
    <w:rsid w:val="00890B42"/>
    <w:rsid w:val="00890BCD"/>
    <w:rsid w:val="00890C61"/>
    <w:rsid w:val="00890D3E"/>
    <w:rsid w:val="00890E0D"/>
    <w:rsid w:val="00890F04"/>
    <w:rsid w:val="00890FBE"/>
    <w:rsid w:val="00891748"/>
    <w:rsid w:val="00891F63"/>
    <w:rsid w:val="0089210D"/>
    <w:rsid w:val="008921F9"/>
    <w:rsid w:val="00892253"/>
    <w:rsid w:val="008922DF"/>
    <w:rsid w:val="008927F2"/>
    <w:rsid w:val="00892A37"/>
    <w:rsid w:val="00892E16"/>
    <w:rsid w:val="00893024"/>
    <w:rsid w:val="008933F1"/>
    <w:rsid w:val="008938BE"/>
    <w:rsid w:val="008938F6"/>
    <w:rsid w:val="00893B3B"/>
    <w:rsid w:val="00893BA4"/>
    <w:rsid w:val="00893DB3"/>
    <w:rsid w:val="00893EE1"/>
    <w:rsid w:val="008940C1"/>
    <w:rsid w:val="008942A6"/>
    <w:rsid w:val="008947E5"/>
    <w:rsid w:val="008948A0"/>
    <w:rsid w:val="00894A2E"/>
    <w:rsid w:val="00894ADC"/>
    <w:rsid w:val="0089522B"/>
    <w:rsid w:val="00895243"/>
    <w:rsid w:val="00895286"/>
    <w:rsid w:val="00895A0C"/>
    <w:rsid w:val="00895E21"/>
    <w:rsid w:val="008961A5"/>
    <w:rsid w:val="00896276"/>
    <w:rsid w:val="0089699C"/>
    <w:rsid w:val="008969C4"/>
    <w:rsid w:val="00896B62"/>
    <w:rsid w:val="00896D10"/>
    <w:rsid w:val="00896D18"/>
    <w:rsid w:val="00896DF5"/>
    <w:rsid w:val="00896FD8"/>
    <w:rsid w:val="00897082"/>
    <w:rsid w:val="008970F6"/>
    <w:rsid w:val="0089724C"/>
    <w:rsid w:val="008972CB"/>
    <w:rsid w:val="00897497"/>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DC1"/>
    <w:rsid w:val="008A1EA1"/>
    <w:rsid w:val="008A1FBC"/>
    <w:rsid w:val="008A24BD"/>
    <w:rsid w:val="008A2806"/>
    <w:rsid w:val="008A294D"/>
    <w:rsid w:val="008A2AAE"/>
    <w:rsid w:val="008A2F26"/>
    <w:rsid w:val="008A310E"/>
    <w:rsid w:val="008A33B0"/>
    <w:rsid w:val="008A343B"/>
    <w:rsid w:val="008A36ED"/>
    <w:rsid w:val="008A3898"/>
    <w:rsid w:val="008A3A4B"/>
    <w:rsid w:val="008A3F53"/>
    <w:rsid w:val="008A3FC5"/>
    <w:rsid w:val="008A42D8"/>
    <w:rsid w:val="008A457F"/>
    <w:rsid w:val="008A4CF9"/>
    <w:rsid w:val="008A4D05"/>
    <w:rsid w:val="008A4DAC"/>
    <w:rsid w:val="008A4E04"/>
    <w:rsid w:val="008A4E7E"/>
    <w:rsid w:val="008A53C3"/>
    <w:rsid w:val="008A56E4"/>
    <w:rsid w:val="008A588D"/>
    <w:rsid w:val="008A59E9"/>
    <w:rsid w:val="008A5CBE"/>
    <w:rsid w:val="008A5D63"/>
    <w:rsid w:val="008A5E9C"/>
    <w:rsid w:val="008A6034"/>
    <w:rsid w:val="008A62D3"/>
    <w:rsid w:val="008A631C"/>
    <w:rsid w:val="008A631F"/>
    <w:rsid w:val="008A64C2"/>
    <w:rsid w:val="008A668F"/>
    <w:rsid w:val="008A6836"/>
    <w:rsid w:val="008A6848"/>
    <w:rsid w:val="008A6984"/>
    <w:rsid w:val="008A6C43"/>
    <w:rsid w:val="008A6D92"/>
    <w:rsid w:val="008A6F97"/>
    <w:rsid w:val="008A6F9D"/>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491"/>
    <w:rsid w:val="008B07C2"/>
    <w:rsid w:val="008B097E"/>
    <w:rsid w:val="008B0CD0"/>
    <w:rsid w:val="008B0D15"/>
    <w:rsid w:val="008B0F4C"/>
    <w:rsid w:val="008B0F9B"/>
    <w:rsid w:val="008B130E"/>
    <w:rsid w:val="008B1651"/>
    <w:rsid w:val="008B175A"/>
    <w:rsid w:val="008B182D"/>
    <w:rsid w:val="008B18CE"/>
    <w:rsid w:val="008B2052"/>
    <w:rsid w:val="008B21F5"/>
    <w:rsid w:val="008B249B"/>
    <w:rsid w:val="008B269F"/>
    <w:rsid w:val="008B2A2E"/>
    <w:rsid w:val="008B2AB2"/>
    <w:rsid w:val="008B2C78"/>
    <w:rsid w:val="008B2D1D"/>
    <w:rsid w:val="008B2D5B"/>
    <w:rsid w:val="008B2DEB"/>
    <w:rsid w:val="008B34D0"/>
    <w:rsid w:val="008B3779"/>
    <w:rsid w:val="008B3B11"/>
    <w:rsid w:val="008B3D18"/>
    <w:rsid w:val="008B3E81"/>
    <w:rsid w:val="008B41E8"/>
    <w:rsid w:val="008B41EF"/>
    <w:rsid w:val="008B4230"/>
    <w:rsid w:val="008B447F"/>
    <w:rsid w:val="008B44A9"/>
    <w:rsid w:val="008B490E"/>
    <w:rsid w:val="008B4A4A"/>
    <w:rsid w:val="008B4B0D"/>
    <w:rsid w:val="008B4B33"/>
    <w:rsid w:val="008B5448"/>
    <w:rsid w:val="008B5577"/>
    <w:rsid w:val="008B55DA"/>
    <w:rsid w:val="008B5814"/>
    <w:rsid w:val="008B593A"/>
    <w:rsid w:val="008B59DF"/>
    <w:rsid w:val="008B5CA0"/>
    <w:rsid w:val="008B60ED"/>
    <w:rsid w:val="008B66CB"/>
    <w:rsid w:val="008B6E5C"/>
    <w:rsid w:val="008B6EEA"/>
    <w:rsid w:val="008B70E0"/>
    <w:rsid w:val="008B72C2"/>
    <w:rsid w:val="008B74BC"/>
    <w:rsid w:val="008B7533"/>
    <w:rsid w:val="008B7955"/>
    <w:rsid w:val="008B7B24"/>
    <w:rsid w:val="008C017B"/>
    <w:rsid w:val="008C0581"/>
    <w:rsid w:val="008C0742"/>
    <w:rsid w:val="008C08B0"/>
    <w:rsid w:val="008C112E"/>
    <w:rsid w:val="008C1161"/>
    <w:rsid w:val="008C1A85"/>
    <w:rsid w:val="008C1C56"/>
    <w:rsid w:val="008C1EFA"/>
    <w:rsid w:val="008C2135"/>
    <w:rsid w:val="008C2236"/>
    <w:rsid w:val="008C23D1"/>
    <w:rsid w:val="008C2426"/>
    <w:rsid w:val="008C2453"/>
    <w:rsid w:val="008C26B4"/>
    <w:rsid w:val="008C2767"/>
    <w:rsid w:val="008C2AED"/>
    <w:rsid w:val="008C2BC8"/>
    <w:rsid w:val="008C2F90"/>
    <w:rsid w:val="008C3310"/>
    <w:rsid w:val="008C3466"/>
    <w:rsid w:val="008C35C6"/>
    <w:rsid w:val="008C3B7E"/>
    <w:rsid w:val="008C3C97"/>
    <w:rsid w:val="008C40F2"/>
    <w:rsid w:val="008C41E5"/>
    <w:rsid w:val="008C44E1"/>
    <w:rsid w:val="008C489D"/>
    <w:rsid w:val="008C4B47"/>
    <w:rsid w:val="008C52C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55F"/>
    <w:rsid w:val="008C76D5"/>
    <w:rsid w:val="008C7F77"/>
    <w:rsid w:val="008D0459"/>
    <w:rsid w:val="008D05D2"/>
    <w:rsid w:val="008D069D"/>
    <w:rsid w:val="008D075B"/>
    <w:rsid w:val="008D0A7A"/>
    <w:rsid w:val="008D0A93"/>
    <w:rsid w:val="008D0B27"/>
    <w:rsid w:val="008D13DC"/>
    <w:rsid w:val="008D149D"/>
    <w:rsid w:val="008D165C"/>
    <w:rsid w:val="008D16D6"/>
    <w:rsid w:val="008D1D5D"/>
    <w:rsid w:val="008D1E23"/>
    <w:rsid w:val="008D1EBC"/>
    <w:rsid w:val="008D2209"/>
    <w:rsid w:val="008D2461"/>
    <w:rsid w:val="008D24A2"/>
    <w:rsid w:val="008D2523"/>
    <w:rsid w:val="008D25C5"/>
    <w:rsid w:val="008D2805"/>
    <w:rsid w:val="008D29D7"/>
    <w:rsid w:val="008D2AF7"/>
    <w:rsid w:val="008D3208"/>
    <w:rsid w:val="008D3327"/>
    <w:rsid w:val="008D334F"/>
    <w:rsid w:val="008D3827"/>
    <w:rsid w:val="008D3885"/>
    <w:rsid w:val="008D38D8"/>
    <w:rsid w:val="008D399A"/>
    <w:rsid w:val="008D4318"/>
    <w:rsid w:val="008D453F"/>
    <w:rsid w:val="008D47A9"/>
    <w:rsid w:val="008D49A7"/>
    <w:rsid w:val="008D4B80"/>
    <w:rsid w:val="008D4E61"/>
    <w:rsid w:val="008D4EDC"/>
    <w:rsid w:val="008D4FF1"/>
    <w:rsid w:val="008D508F"/>
    <w:rsid w:val="008D51F9"/>
    <w:rsid w:val="008D538D"/>
    <w:rsid w:val="008D553A"/>
    <w:rsid w:val="008D5658"/>
    <w:rsid w:val="008D5879"/>
    <w:rsid w:val="008D5916"/>
    <w:rsid w:val="008D592F"/>
    <w:rsid w:val="008D5998"/>
    <w:rsid w:val="008D5C73"/>
    <w:rsid w:val="008D5CDE"/>
    <w:rsid w:val="008D5F3C"/>
    <w:rsid w:val="008D5FCD"/>
    <w:rsid w:val="008D60F9"/>
    <w:rsid w:val="008D6255"/>
    <w:rsid w:val="008D658C"/>
    <w:rsid w:val="008D65B3"/>
    <w:rsid w:val="008D666F"/>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DEB"/>
    <w:rsid w:val="008E00A6"/>
    <w:rsid w:val="008E04B5"/>
    <w:rsid w:val="008E074C"/>
    <w:rsid w:val="008E0819"/>
    <w:rsid w:val="008E0B1F"/>
    <w:rsid w:val="008E0B90"/>
    <w:rsid w:val="008E0CDD"/>
    <w:rsid w:val="008E0E89"/>
    <w:rsid w:val="008E0E8C"/>
    <w:rsid w:val="008E1217"/>
    <w:rsid w:val="008E15AC"/>
    <w:rsid w:val="008E192E"/>
    <w:rsid w:val="008E1A8B"/>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83"/>
    <w:rsid w:val="008E52DD"/>
    <w:rsid w:val="008E5412"/>
    <w:rsid w:val="008E5625"/>
    <w:rsid w:val="008E5B5F"/>
    <w:rsid w:val="008E5D5A"/>
    <w:rsid w:val="008E61CF"/>
    <w:rsid w:val="008E624A"/>
    <w:rsid w:val="008E6788"/>
    <w:rsid w:val="008E678D"/>
    <w:rsid w:val="008E695F"/>
    <w:rsid w:val="008E6A79"/>
    <w:rsid w:val="008E743E"/>
    <w:rsid w:val="008E7634"/>
    <w:rsid w:val="008E7684"/>
    <w:rsid w:val="008E76C6"/>
    <w:rsid w:val="008E791B"/>
    <w:rsid w:val="008E7DB3"/>
    <w:rsid w:val="008E7F9D"/>
    <w:rsid w:val="008F005E"/>
    <w:rsid w:val="008F0090"/>
    <w:rsid w:val="008F01AB"/>
    <w:rsid w:val="008F0276"/>
    <w:rsid w:val="008F02FF"/>
    <w:rsid w:val="008F039B"/>
    <w:rsid w:val="008F044C"/>
    <w:rsid w:val="008F0460"/>
    <w:rsid w:val="008F06E5"/>
    <w:rsid w:val="008F0BA6"/>
    <w:rsid w:val="008F0FC8"/>
    <w:rsid w:val="008F1208"/>
    <w:rsid w:val="008F1239"/>
    <w:rsid w:val="008F15C5"/>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15"/>
    <w:rsid w:val="008F49C5"/>
    <w:rsid w:val="008F4B0F"/>
    <w:rsid w:val="008F4BFE"/>
    <w:rsid w:val="008F4E3F"/>
    <w:rsid w:val="008F5376"/>
    <w:rsid w:val="008F5406"/>
    <w:rsid w:val="008F5801"/>
    <w:rsid w:val="008F5832"/>
    <w:rsid w:val="008F5866"/>
    <w:rsid w:val="008F595E"/>
    <w:rsid w:val="008F5A89"/>
    <w:rsid w:val="008F5F00"/>
    <w:rsid w:val="008F6188"/>
    <w:rsid w:val="008F6649"/>
    <w:rsid w:val="008F66ED"/>
    <w:rsid w:val="008F685C"/>
    <w:rsid w:val="008F686A"/>
    <w:rsid w:val="008F692B"/>
    <w:rsid w:val="008F6CD1"/>
    <w:rsid w:val="008F6FBB"/>
    <w:rsid w:val="008F7088"/>
    <w:rsid w:val="008F7365"/>
    <w:rsid w:val="008F7377"/>
    <w:rsid w:val="008F75C7"/>
    <w:rsid w:val="008F762F"/>
    <w:rsid w:val="008F7651"/>
    <w:rsid w:val="008F778C"/>
    <w:rsid w:val="008F7886"/>
    <w:rsid w:val="008F7AB5"/>
    <w:rsid w:val="008F7AE2"/>
    <w:rsid w:val="008F7BD6"/>
    <w:rsid w:val="008F7BDA"/>
    <w:rsid w:val="008F7CEF"/>
    <w:rsid w:val="009000FD"/>
    <w:rsid w:val="009003EE"/>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5EC"/>
    <w:rsid w:val="009036BA"/>
    <w:rsid w:val="009038A1"/>
    <w:rsid w:val="00903F0F"/>
    <w:rsid w:val="00903F59"/>
    <w:rsid w:val="0090421A"/>
    <w:rsid w:val="009045C7"/>
    <w:rsid w:val="00904657"/>
    <w:rsid w:val="00904760"/>
    <w:rsid w:val="0090480E"/>
    <w:rsid w:val="00904A62"/>
    <w:rsid w:val="00904AD3"/>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D0F"/>
    <w:rsid w:val="00906EED"/>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D02"/>
    <w:rsid w:val="00913F4C"/>
    <w:rsid w:val="0091404B"/>
    <w:rsid w:val="00914127"/>
    <w:rsid w:val="00914215"/>
    <w:rsid w:val="0091423A"/>
    <w:rsid w:val="009142A3"/>
    <w:rsid w:val="009143F8"/>
    <w:rsid w:val="00914445"/>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E01"/>
    <w:rsid w:val="00916F3A"/>
    <w:rsid w:val="00917007"/>
    <w:rsid w:val="00917E7F"/>
    <w:rsid w:val="009206F0"/>
    <w:rsid w:val="0092078E"/>
    <w:rsid w:val="00920848"/>
    <w:rsid w:val="00920CD6"/>
    <w:rsid w:val="009216BF"/>
    <w:rsid w:val="009218D2"/>
    <w:rsid w:val="0092190A"/>
    <w:rsid w:val="00921A44"/>
    <w:rsid w:val="00921A74"/>
    <w:rsid w:val="00921C01"/>
    <w:rsid w:val="00921C9F"/>
    <w:rsid w:val="00921ED5"/>
    <w:rsid w:val="00921F9E"/>
    <w:rsid w:val="00921FA1"/>
    <w:rsid w:val="00922183"/>
    <w:rsid w:val="009225B6"/>
    <w:rsid w:val="009228F6"/>
    <w:rsid w:val="0092293E"/>
    <w:rsid w:val="00923151"/>
    <w:rsid w:val="00923552"/>
    <w:rsid w:val="009235CF"/>
    <w:rsid w:val="0092364B"/>
    <w:rsid w:val="00923729"/>
    <w:rsid w:val="009237DA"/>
    <w:rsid w:val="00923821"/>
    <w:rsid w:val="00924108"/>
    <w:rsid w:val="0092416F"/>
    <w:rsid w:val="0092450B"/>
    <w:rsid w:val="009246A5"/>
    <w:rsid w:val="00924964"/>
    <w:rsid w:val="00924979"/>
    <w:rsid w:val="009249E2"/>
    <w:rsid w:val="00924B75"/>
    <w:rsid w:val="0092507E"/>
    <w:rsid w:val="009250C2"/>
    <w:rsid w:val="00925267"/>
    <w:rsid w:val="0092570A"/>
    <w:rsid w:val="00925836"/>
    <w:rsid w:val="00925B66"/>
    <w:rsid w:val="00925CF6"/>
    <w:rsid w:val="00925D54"/>
    <w:rsid w:val="00925DD1"/>
    <w:rsid w:val="00925E24"/>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0ECC"/>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FFD"/>
    <w:rsid w:val="0093501C"/>
    <w:rsid w:val="0093511E"/>
    <w:rsid w:val="00935601"/>
    <w:rsid w:val="009359BA"/>
    <w:rsid w:val="009359C0"/>
    <w:rsid w:val="00935AD7"/>
    <w:rsid w:val="00935B52"/>
    <w:rsid w:val="00935C76"/>
    <w:rsid w:val="00935E46"/>
    <w:rsid w:val="00936023"/>
    <w:rsid w:val="009360F7"/>
    <w:rsid w:val="0093634D"/>
    <w:rsid w:val="0093684A"/>
    <w:rsid w:val="00936D07"/>
    <w:rsid w:val="009370A6"/>
    <w:rsid w:val="009373C5"/>
    <w:rsid w:val="009378AA"/>
    <w:rsid w:val="009378C6"/>
    <w:rsid w:val="00937AC7"/>
    <w:rsid w:val="00937AF0"/>
    <w:rsid w:val="00937BAF"/>
    <w:rsid w:val="00937D15"/>
    <w:rsid w:val="00937FDD"/>
    <w:rsid w:val="00940313"/>
    <w:rsid w:val="0094037A"/>
    <w:rsid w:val="009409D7"/>
    <w:rsid w:val="00940A5D"/>
    <w:rsid w:val="00940BCB"/>
    <w:rsid w:val="00940D85"/>
    <w:rsid w:val="00940DF4"/>
    <w:rsid w:val="00940FB5"/>
    <w:rsid w:val="00941259"/>
    <w:rsid w:val="0094148B"/>
    <w:rsid w:val="00941813"/>
    <w:rsid w:val="00941A1C"/>
    <w:rsid w:val="00941B97"/>
    <w:rsid w:val="00941D3C"/>
    <w:rsid w:val="009421B3"/>
    <w:rsid w:val="00942A2A"/>
    <w:rsid w:val="00942BB8"/>
    <w:rsid w:val="00942E21"/>
    <w:rsid w:val="00942EF9"/>
    <w:rsid w:val="009430E9"/>
    <w:rsid w:val="0094335F"/>
    <w:rsid w:val="0094376F"/>
    <w:rsid w:val="00943997"/>
    <w:rsid w:val="00943F3E"/>
    <w:rsid w:val="00944202"/>
    <w:rsid w:val="00944335"/>
    <w:rsid w:val="009443A2"/>
    <w:rsid w:val="00944513"/>
    <w:rsid w:val="0094484A"/>
    <w:rsid w:val="00944AF4"/>
    <w:rsid w:val="00944FA5"/>
    <w:rsid w:val="009457B1"/>
    <w:rsid w:val="00945A9C"/>
    <w:rsid w:val="00945D9C"/>
    <w:rsid w:val="00945E49"/>
    <w:rsid w:val="009462D8"/>
    <w:rsid w:val="00946388"/>
    <w:rsid w:val="0094649E"/>
    <w:rsid w:val="0094663A"/>
    <w:rsid w:val="00946676"/>
    <w:rsid w:val="00946AA5"/>
    <w:rsid w:val="00946B48"/>
    <w:rsid w:val="00946BF9"/>
    <w:rsid w:val="00946C4B"/>
    <w:rsid w:val="00946CBD"/>
    <w:rsid w:val="00946CDD"/>
    <w:rsid w:val="00947284"/>
    <w:rsid w:val="009472A7"/>
    <w:rsid w:val="0094741A"/>
    <w:rsid w:val="009478ED"/>
    <w:rsid w:val="009479E5"/>
    <w:rsid w:val="00947C76"/>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F2"/>
    <w:rsid w:val="0095236D"/>
    <w:rsid w:val="0095261D"/>
    <w:rsid w:val="00952ACA"/>
    <w:rsid w:val="00952C70"/>
    <w:rsid w:val="00952E54"/>
    <w:rsid w:val="00952E5D"/>
    <w:rsid w:val="0095315B"/>
    <w:rsid w:val="00953424"/>
    <w:rsid w:val="009537A7"/>
    <w:rsid w:val="00953B1F"/>
    <w:rsid w:val="00953C21"/>
    <w:rsid w:val="00953FD8"/>
    <w:rsid w:val="009542F3"/>
    <w:rsid w:val="009548C3"/>
    <w:rsid w:val="00954E67"/>
    <w:rsid w:val="0095506D"/>
    <w:rsid w:val="00955123"/>
    <w:rsid w:val="009551B9"/>
    <w:rsid w:val="0095525A"/>
    <w:rsid w:val="00955394"/>
    <w:rsid w:val="009555E2"/>
    <w:rsid w:val="009557DF"/>
    <w:rsid w:val="0095584C"/>
    <w:rsid w:val="00955A0E"/>
    <w:rsid w:val="00955A2E"/>
    <w:rsid w:val="00955B1F"/>
    <w:rsid w:val="00955C20"/>
    <w:rsid w:val="00955D2B"/>
    <w:rsid w:val="00955D38"/>
    <w:rsid w:val="00955D6A"/>
    <w:rsid w:val="00955E8D"/>
    <w:rsid w:val="00955F2E"/>
    <w:rsid w:val="00955F98"/>
    <w:rsid w:val="00956101"/>
    <w:rsid w:val="00956899"/>
    <w:rsid w:val="00956957"/>
    <w:rsid w:val="009569C8"/>
    <w:rsid w:val="009573C6"/>
    <w:rsid w:val="00957487"/>
    <w:rsid w:val="009576B8"/>
    <w:rsid w:val="009576DF"/>
    <w:rsid w:val="00957718"/>
    <w:rsid w:val="00957781"/>
    <w:rsid w:val="0095784B"/>
    <w:rsid w:val="0095797A"/>
    <w:rsid w:val="0095797E"/>
    <w:rsid w:val="00957A60"/>
    <w:rsid w:val="00957B6B"/>
    <w:rsid w:val="00957D9C"/>
    <w:rsid w:val="00957E93"/>
    <w:rsid w:val="00957F81"/>
    <w:rsid w:val="00960208"/>
    <w:rsid w:val="009603AB"/>
    <w:rsid w:val="00960475"/>
    <w:rsid w:val="00960479"/>
    <w:rsid w:val="0096078D"/>
    <w:rsid w:val="009607AF"/>
    <w:rsid w:val="00960809"/>
    <w:rsid w:val="009608F0"/>
    <w:rsid w:val="0096091D"/>
    <w:rsid w:val="00960997"/>
    <w:rsid w:val="00960A88"/>
    <w:rsid w:val="00960C68"/>
    <w:rsid w:val="00960CB6"/>
    <w:rsid w:val="00960D27"/>
    <w:rsid w:val="00960F29"/>
    <w:rsid w:val="00961023"/>
    <w:rsid w:val="00961245"/>
    <w:rsid w:val="009612F1"/>
    <w:rsid w:val="00961502"/>
    <w:rsid w:val="009616FA"/>
    <w:rsid w:val="009618A3"/>
    <w:rsid w:val="00961A61"/>
    <w:rsid w:val="00961E6D"/>
    <w:rsid w:val="00961F21"/>
    <w:rsid w:val="00962194"/>
    <w:rsid w:val="009621FF"/>
    <w:rsid w:val="00962399"/>
    <w:rsid w:val="009623EC"/>
    <w:rsid w:val="00962E1F"/>
    <w:rsid w:val="00962F03"/>
    <w:rsid w:val="00963099"/>
    <w:rsid w:val="009631FC"/>
    <w:rsid w:val="00963352"/>
    <w:rsid w:val="0096392B"/>
    <w:rsid w:val="0096397B"/>
    <w:rsid w:val="0096403A"/>
    <w:rsid w:val="00964732"/>
    <w:rsid w:val="009649D2"/>
    <w:rsid w:val="00964CAC"/>
    <w:rsid w:val="00964E3C"/>
    <w:rsid w:val="00964E69"/>
    <w:rsid w:val="00964E91"/>
    <w:rsid w:val="0096504D"/>
    <w:rsid w:val="009654C0"/>
    <w:rsid w:val="009654F0"/>
    <w:rsid w:val="00965790"/>
    <w:rsid w:val="009659EA"/>
    <w:rsid w:val="0096691D"/>
    <w:rsid w:val="009669DF"/>
    <w:rsid w:val="00966D44"/>
    <w:rsid w:val="00966EC4"/>
    <w:rsid w:val="0096722C"/>
    <w:rsid w:val="0096766C"/>
    <w:rsid w:val="00967851"/>
    <w:rsid w:val="00967D2D"/>
    <w:rsid w:val="009702F0"/>
    <w:rsid w:val="0097066D"/>
    <w:rsid w:val="0097089C"/>
    <w:rsid w:val="00970F7A"/>
    <w:rsid w:val="00970FE3"/>
    <w:rsid w:val="00971071"/>
    <w:rsid w:val="009713D0"/>
    <w:rsid w:val="00971460"/>
    <w:rsid w:val="00971640"/>
    <w:rsid w:val="00971753"/>
    <w:rsid w:val="00971B88"/>
    <w:rsid w:val="00971BEF"/>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D3F"/>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5E11"/>
    <w:rsid w:val="009765CF"/>
    <w:rsid w:val="00976989"/>
    <w:rsid w:val="00976D1B"/>
    <w:rsid w:val="00976ECC"/>
    <w:rsid w:val="00976FFB"/>
    <w:rsid w:val="009772C0"/>
    <w:rsid w:val="00977540"/>
    <w:rsid w:val="00977852"/>
    <w:rsid w:val="009778AB"/>
    <w:rsid w:val="009779A9"/>
    <w:rsid w:val="00977B29"/>
    <w:rsid w:val="00980403"/>
    <w:rsid w:val="009804CB"/>
    <w:rsid w:val="00980789"/>
    <w:rsid w:val="009807DE"/>
    <w:rsid w:val="009809DD"/>
    <w:rsid w:val="00980ACA"/>
    <w:rsid w:val="00980F14"/>
    <w:rsid w:val="009812B3"/>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C4A"/>
    <w:rsid w:val="00983E40"/>
    <w:rsid w:val="00983F3D"/>
    <w:rsid w:val="009841DA"/>
    <w:rsid w:val="00984206"/>
    <w:rsid w:val="009845CF"/>
    <w:rsid w:val="00984729"/>
    <w:rsid w:val="00984968"/>
    <w:rsid w:val="00984B76"/>
    <w:rsid w:val="00984C8E"/>
    <w:rsid w:val="00984D6B"/>
    <w:rsid w:val="00984E18"/>
    <w:rsid w:val="00984E96"/>
    <w:rsid w:val="0098511E"/>
    <w:rsid w:val="00985133"/>
    <w:rsid w:val="0098541D"/>
    <w:rsid w:val="009855A9"/>
    <w:rsid w:val="009855CE"/>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6A"/>
    <w:rsid w:val="00987E33"/>
    <w:rsid w:val="00987FE2"/>
    <w:rsid w:val="00990001"/>
    <w:rsid w:val="0099005F"/>
    <w:rsid w:val="009908F7"/>
    <w:rsid w:val="00990911"/>
    <w:rsid w:val="00990E72"/>
    <w:rsid w:val="00990E93"/>
    <w:rsid w:val="00990F15"/>
    <w:rsid w:val="00990F4E"/>
    <w:rsid w:val="00991364"/>
    <w:rsid w:val="009915AB"/>
    <w:rsid w:val="0099162D"/>
    <w:rsid w:val="009917F3"/>
    <w:rsid w:val="00991ADF"/>
    <w:rsid w:val="00991F39"/>
    <w:rsid w:val="00992624"/>
    <w:rsid w:val="009927C4"/>
    <w:rsid w:val="00992870"/>
    <w:rsid w:val="00992A4E"/>
    <w:rsid w:val="00992AFB"/>
    <w:rsid w:val="00993075"/>
    <w:rsid w:val="009930C0"/>
    <w:rsid w:val="0099324C"/>
    <w:rsid w:val="00993442"/>
    <w:rsid w:val="00993460"/>
    <w:rsid w:val="00993627"/>
    <w:rsid w:val="0099367D"/>
    <w:rsid w:val="00993698"/>
    <w:rsid w:val="009936F0"/>
    <w:rsid w:val="00993AF1"/>
    <w:rsid w:val="00993B48"/>
    <w:rsid w:val="00993DB5"/>
    <w:rsid w:val="009940B0"/>
    <w:rsid w:val="0099411D"/>
    <w:rsid w:val="009946B7"/>
    <w:rsid w:val="009947F3"/>
    <w:rsid w:val="00994A17"/>
    <w:rsid w:val="00994B41"/>
    <w:rsid w:val="00994D59"/>
    <w:rsid w:val="009951AB"/>
    <w:rsid w:val="0099531F"/>
    <w:rsid w:val="00995360"/>
    <w:rsid w:val="009954AD"/>
    <w:rsid w:val="00995934"/>
    <w:rsid w:val="009963EF"/>
    <w:rsid w:val="00996A8B"/>
    <w:rsid w:val="00996CD4"/>
    <w:rsid w:val="00996E23"/>
    <w:rsid w:val="00997008"/>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00"/>
    <w:rsid w:val="009A0946"/>
    <w:rsid w:val="009A0C1F"/>
    <w:rsid w:val="009A0D96"/>
    <w:rsid w:val="009A0ED2"/>
    <w:rsid w:val="009A0FDB"/>
    <w:rsid w:val="009A0FE6"/>
    <w:rsid w:val="009A1090"/>
    <w:rsid w:val="009A12A5"/>
    <w:rsid w:val="009A1348"/>
    <w:rsid w:val="009A1C13"/>
    <w:rsid w:val="009A1DFF"/>
    <w:rsid w:val="009A1F78"/>
    <w:rsid w:val="009A2015"/>
    <w:rsid w:val="009A2144"/>
    <w:rsid w:val="009A246A"/>
    <w:rsid w:val="009A267B"/>
    <w:rsid w:val="009A2895"/>
    <w:rsid w:val="009A2D49"/>
    <w:rsid w:val="009A3183"/>
    <w:rsid w:val="009A32D7"/>
    <w:rsid w:val="009A32F3"/>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B63"/>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E47"/>
    <w:rsid w:val="009B2FD9"/>
    <w:rsid w:val="009B303E"/>
    <w:rsid w:val="009B3627"/>
    <w:rsid w:val="009B3685"/>
    <w:rsid w:val="009B3745"/>
    <w:rsid w:val="009B3C79"/>
    <w:rsid w:val="009B3D47"/>
    <w:rsid w:val="009B405A"/>
    <w:rsid w:val="009B4109"/>
    <w:rsid w:val="009B4250"/>
    <w:rsid w:val="009B4821"/>
    <w:rsid w:val="009B489F"/>
    <w:rsid w:val="009B4974"/>
    <w:rsid w:val="009B4C1C"/>
    <w:rsid w:val="009B4C24"/>
    <w:rsid w:val="009B5303"/>
    <w:rsid w:val="009B5821"/>
    <w:rsid w:val="009B584A"/>
    <w:rsid w:val="009B591D"/>
    <w:rsid w:val="009B6685"/>
    <w:rsid w:val="009B67BC"/>
    <w:rsid w:val="009B6A59"/>
    <w:rsid w:val="009B6E76"/>
    <w:rsid w:val="009B70E9"/>
    <w:rsid w:val="009B72C2"/>
    <w:rsid w:val="009B7564"/>
    <w:rsid w:val="009B75B3"/>
    <w:rsid w:val="009B769D"/>
    <w:rsid w:val="009B77B3"/>
    <w:rsid w:val="009B7902"/>
    <w:rsid w:val="009B7BB7"/>
    <w:rsid w:val="009B7EF1"/>
    <w:rsid w:val="009B7F5B"/>
    <w:rsid w:val="009B7FFA"/>
    <w:rsid w:val="009C00EF"/>
    <w:rsid w:val="009C016C"/>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BA9"/>
    <w:rsid w:val="009C6E5F"/>
    <w:rsid w:val="009C6E93"/>
    <w:rsid w:val="009C7183"/>
    <w:rsid w:val="009C71DB"/>
    <w:rsid w:val="009C73C4"/>
    <w:rsid w:val="009C7448"/>
    <w:rsid w:val="009C7AAF"/>
    <w:rsid w:val="009C7B47"/>
    <w:rsid w:val="009C7CE4"/>
    <w:rsid w:val="009C7E9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22B"/>
    <w:rsid w:val="009D4303"/>
    <w:rsid w:val="009D4455"/>
    <w:rsid w:val="009D45F2"/>
    <w:rsid w:val="009D478C"/>
    <w:rsid w:val="009D48CA"/>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0C"/>
    <w:rsid w:val="009D7D08"/>
    <w:rsid w:val="009D7E55"/>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40E"/>
    <w:rsid w:val="009E3644"/>
    <w:rsid w:val="009E3647"/>
    <w:rsid w:val="009E3761"/>
    <w:rsid w:val="009E3790"/>
    <w:rsid w:val="009E3C31"/>
    <w:rsid w:val="009E43E0"/>
    <w:rsid w:val="009E457F"/>
    <w:rsid w:val="009E47F2"/>
    <w:rsid w:val="009E4EC6"/>
    <w:rsid w:val="009E4FCC"/>
    <w:rsid w:val="009E5579"/>
    <w:rsid w:val="009E5656"/>
    <w:rsid w:val="009E5741"/>
    <w:rsid w:val="009E5AB4"/>
    <w:rsid w:val="009E641D"/>
    <w:rsid w:val="009E6425"/>
    <w:rsid w:val="009E6938"/>
    <w:rsid w:val="009E6A64"/>
    <w:rsid w:val="009E6D4F"/>
    <w:rsid w:val="009E6FBA"/>
    <w:rsid w:val="009E6FC8"/>
    <w:rsid w:val="009E7789"/>
    <w:rsid w:val="009E7E9B"/>
    <w:rsid w:val="009F0124"/>
    <w:rsid w:val="009F0258"/>
    <w:rsid w:val="009F02B7"/>
    <w:rsid w:val="009F02E1"/>
    <w:rsid w:val="009F056D"/>
    <w:rsid w:val="009F07FC"/>
    <w:rsid w:val="009F0911"/>
    <w:rsid w:val="009F0922"/>
    <w:rsid w:val="009F0992"/>
    <w:rsid w:val="009F0CD1"/>
    <w:rsid w:val="009F0D4C"/>
    <w:rsid w:val="009F0E7C"/>
    <w:rsid w:val="009F0EC1"/>
    <w:rsid w:val="009F0F12"/>
    <w:rsid w:val="009F16BC"/>
    <w:rsid w:val="009F187B"/>
    <w:rsid w:val="009F1933"/>
    <w:rsid w:val="009F1C38"/>
    <w:rsid w:val="009F1D19"/>
    <w:rsid w:val="009F1F7A"/>
    <w:rsid w:val="009F2A94"/>
    <w:rsid w:val="009F2AAF"/>
    <w:rsid w:val="009F2B6E"/>
    <w:rsid w:val="009F2E7E"/>
    <w:rsid w:val="009F3554"/>
    <w:rsid w:val="009F3593"/>
    <w:rsid w:val="009F35A3"/>
    <w:rsid w:val="009F39A5"/>
    <w:rsid w:val="009F3A2F"/>
    <w:rsid w:val="009F3A43"/>
    <w:rsid w:val="009F3A4B"/>
    <w:rsid w:val="009F4196"/>
    <w:rsid w:val="009F41E1"/>
    <w:rsid w:val="009F4375"/>
    <w:rsid w:val="009F46C1"/>
    <w:rsid w:val="009F46EF"/>
    <w:rsid w:val="009F483A"/>
    <w:rsid w:val="009F4CBF"/>
    <w:rsid w:val="009F4F05"/>
    <w:rsid w:val="009F5534"/>
    <w:rsid w:val="009F5567"/>
    <w:rsid w:val="009F5606"/>
    <w:rsid w:val="009F5BAD"/>
    <w:rsid w:val="009F5C52"/>
    <w:rsid w:val="009F5CA4"/>
    <w:rsid w:val="009F5D5C"/>
    <w:rsid w:val="009F62FD"/>
    <w:rsid w:val="009F6410"/>
    <w:rsid w:val="009F6457"/>
    <w:rsid w:val="009F64CD"/>
    <w:rsid w:val="009F680B"/>
    <w:rsid w:val="009F6A26"/>
    <w:rsid w:val="009F6ABD"/>
    <w:rsid w:val="009F6DEA"/>
    <w:rsid w:val="009F6EB9"/>
    <w:rsid w:val="009F6F11"/>
    <w:rsid w:val="009F7169"/>
    <w:rsid w:val="009F726F"/>
    <w:rsid w:val="009F7883"/>
    <w:rsid w:val="009F79BE"/>
    <w:rsid w:val="009F7DA7"/>
    <w:rsid w:val="00A0018E"/>
    <w:rsid w:val="00A006E2"/>
    <w:rsid w:val="00A00944"/>
    <w:rsid w:val="00A00B60"/>
    <w:rsid w:val="00A00CBF"/>
    <w:rsid w:val="00A00D64"/>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113"/>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0EA6"/>
    <w:rsid w:val="00A114B5"/>
    <w:rsid w:val="00A114E9"/>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851"/>
    <w:rsid w:val="00A13B10"/>
    <w:rsid w:val="00A13CD4"/>
    <w:rsid w:val="00A13CF1"/>
    <w:rsid w:val="00A13E0F"/>
    <w:rsid w:val="00A13EB5"/>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755"/>
    <w:rsid w:val="00A1686F"/>
    <w:rsid w:val="00A16925"/>
    <w:rsid w:val="00A16D5B"/>
    <w:rsid w:val="00A17180"/>
    <w:rsid w:val="00A1722C"/>
    <w:rsid w:val="00A172B6"/>
    <w:rsid w:val="00A17345"/>
    <w:rsid w:val="00A17648"/>
    <w:rsid w:val="00A177D1"/>
    <w:rsid w:val="00A1789B"/>
    <w:rsid w:val="00A179CC"/>
    <w:rsid w:val="00A17C60"/>
    <w:rsid w:val="00A17E27"/>
    <w:rsid w:val="00A17FA0"/>
    <w:rsid w:val="00A20232"/>
    <w:rsid w:val="00A20334"/>
    <w:rsid w:val="00A203F9"/>
    <w:rsid w:val="00A205BF"/>
    <w:rsid w:val="00A205D4"/>
    <w:rsid w:val="00A20A21"/>
    <w:rsid w:val="00A2104B"/>
    <w:rsid w:val="00A21074"/>
    <w:rsid w:val="00A210E9"/>
    <w:rsid w:val="00A218AE"/>
    <w:rsid w:val="00A21A9D"/>
    <w:rsid w:val="00A21AAA"/>
    <w:rsid w:val="00A21E51"/>
    <w:rsid w:val="00A21F2E"/>
    <w:rsid w:val="00A2208A"/>
    <w:rsid w:val="00A22132"/>
    <w:rsid w:val="00A22207"/>
    <w:rsid w:val="00A22342"/>
    <w:rsid w:val="00A224CD"/>
    <w:rsid w:val="00A22664"/>
    <w:rsid w:val="00A22886"/>
    <w:rsid w:val="00A22A75"/>
    <w:rsid w:val="00A22D3B"/>
    <w:rsid w:val="00A23243"/>
    <w:rsid w:val="00A232F1"/>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22"/>
    <w:rsid w:val="00A26D60"/>
    <w:rsid w:val="00A26EE0"/>
    <w:rsid w:val="00A2702B"/>
    <w:rsid w:val="00A273EE"/>
    <w:rsid w:val="00A27498"/>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43"/>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0FB"/>
    <w:rsid w:val="00A341E3"/>
    <w:rsid w:val="00A34685"/>
    <w:rsid w:val="00A3489E"/>
    <w:rsid w:val="00A34DA0"/>
    <w:rsid w:val="00A350D0"/>
    <w:rsid w:val="00A3582E"/>
    <w:rsid w:val="00A35A0B"/>
    <w:rsid w:val="00A35BD0"/>
    <w:rsid w:val="00A35FAC"/>
    <w:rsid w:val="00A362CB"/>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4006F"/>
    <w:rsid w:val="00A4015A"/>
    <w:rsid w:val="00A403FF"/>
    <w:rsid w:val="00A40531"/>
    <w:rsid w:val="00A40660"/>
    <w:rsid w:val="00A4095F"/>
    <w:rsid w:val="00A40C1E"/>
    <w:rsid w:val="00A41279"/>
    <w:rsid w:val="00A41821"/>
    <w:rsid w:val="00A41C5C"/>
    <w:rsid w:val="00A41EF0"/>
    <w:rsid w:val="00A420E4"/>
    <w:rsid w:val="00A422A2"/>
    <w:rsid w:val="00A42404"/>
    <w:rsid w:val="00A42659"/>
    <w:rsid w:val="00A42B87"/>
    <w:rsid w:val="00A42DE5"/>
    <w:rsid w:val="00A4339C"/>
    <w:rsid w:val="00A4392A"/>
    <w:rsid w:val="00A43963"/>
    <w:rsid w:val="00A439B8"/>
    <w:rsid w:val="00A43C7C"/>
    <w:rsid w:val="00A44159"/>
    <w:rsid w:val="00A4424E"/>
    <w:rsid w:val="00A442E8"/>
    <w:rsid w:val="00A44882"/>
    <w:rsid w:val="00A44C32"/>
    <w:rsid w:val="00A44E28"/>
    <w:rsid w:val="00A44F39"/>
    <w:rsid w:val="00A4536E"/>
    <w:rsid w:val="00A45371"/>
    <w:rsid w:val="00A4570E"/>
    <w:rsid w:val="00A4579D"/>
    <w:rsid w:val="00A45A3B"/>
    <w:rsid w:val="00A45C5B"/>
    <w:rsid w:val="00A45EFA"/>
    <w:rsid w:val="00A46451"/>
    <w:rsid w:val="00A465B6"/>
    <w:rsid w:val="00A46AE4"/>
    <w:rsid w:val="00A46FAD"/>
    <w:rsid w:val="00A4730B"/>
    <w:rsid w:val="00A47406"/>
    <w:rsid w:val="00A47B4B"/>
    <w:rsid w:val="00A5027A"/>
    <w:rsid w:val="00A503EB"/>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EDB"/>
    <w:rsid w:val="00A5318E"/>
    <w:rsid w:val="00A53204"/>
    <w:rsid w:val="00A532E0"/>
    <w:rsid w:val="00A538BD"/>
    <w:rsid w:val="00A53CA9"/>
    <w:rsid w:val="00A5432D"/>
    <w:rsid w:val="00A5452C"/>
    <w:rsid w:val="00A545AC"/>
    <w:rsid w:val="00A545DD"/>
    <w:rsid w:val="00A5462A"/>
    <w:rsid w:val="00A547DF"/>
    <w:rsid w:val="00A54A90"/>
    <w:rsid w:val="00A54B0B"/>
    <w:rsid w:val="00A54D16"/>
    <w:rsid w:val="00A54E6B"/>
    <w:rsid w:val="00A54FAA"/>
    <w:rsid w:val="00A55144"/>
    <w:rsid w:val="00A553DF"/>
    <w:rsid w:val="00A5579B"/>
    <w:rsid w:val="00A55877"/>
    <w:rsid w:val="00A55AF1"/>
    <w:rsid w:val="00A55BB7"/>
    <w:rsid w:val="00A55D9B"/>
    <w:rsid w:val="00A55E76"/>
    <w:rsid w:val="00A55FA5"/>
    <w:rsid w:val="00A5637C"/>
    <w:rsid w:val="00A565DC"/>
    <w:rsid w:val="00A5662D"/>
    <w:rsid w:val="00A56657"/>
    <w:rsid w:val="00A56735"/>
    <w:rsid w:val="00A56C2C"/>
    <w:rsid w:val="00A57311"/>
    <w:rsid w:val="00A57445"/>
    <w:rsid w:val="00A576B2"/>
    <w:rsid w:val="00A57A3B"/>
    <w:rsid w:val="00A57BD6"/>
    <w:rsid w:val="00A57EC0"/>
    <w:rsid w:val="00A57F96"/>
    <w:rsid w:val="00A60424"/>
    <w:rsid w:val="00A6058E"/>
    <w:rsid w:val="00A6065A"/>
    <w:rsid w:val="00A6066A"/>
    <w:rsid w:val="00A606AC"/>
    <w:rsid w:val="00A607ED"/>
    <w:rsid w:val="00A609BC"/>
    <w:rsid w:val="00A60B32"/>
    <w:rsid w:val="00A60B41"/>
    <w:rsid w:val="00A60B4F"/>
    <w:rsid w:val="00A60C8A"/>
    <w:rsid w:val="00A60E20"/>
    <w:rsid w:val="00A60EBB"/>
    <w:rsid w:val="00A60F13"/>
    <w:rsid w:val="00A615A0"/>
    <w:rsid w:val="00A615A2"/>
    <w:rsid w:val="00A615AF"/>
    <w:rsid w:val="00A615BF"/>
    <w:rsid w:val="00A615FC"/>
    <w:rsid w:val="00A616B9"/>
    <w:rsid w:val="00A6179B"/>
    <w:rsid w:val="00A61828"/>
    <w:rsid w:val="00A6189D"/>
    <w:rsid w:val="00A61E1D"/>
    <w:rsid w:val="00A61F65"/>
    <w:rsid w:val="00A6209E"/>
    <w:rsid w:val="00A620AA"/>
    <w:rsid w:val="00A621F3"/>
    <w:rsid w:val="00A623B3"/>
    <w:rsid w:val="00A623EB"/>
    <w:rsid w:val="00A623EF"/>
    <w:rsid w:val="00A62454"/>
    <w:rsid w:val="00A627E0"/>
    <w:rsid w:val="00A62953"/>
    <w:rsid w:val="00A62AF8"/>
    <w:rsid w:val="00A62C4D"/>
    <w:rsid w:val="00A63244"/>
    <w:rsid w:val="00A632F5"/>
    <w:rsid w:val="00A6367F"/>
    <w:rsid w:val="00A63872"/>
    <w:rsid w:val="00A639B3"/>
    <w:rsid w:val="00A63A28"/>
    <w:rsid w:val="00A63A37"/>
    <w:rsid w:val="00A63C09"/>
    <w:rsid w:val="00A63F4D"/>
    <w:rsid w:val="00A64196"/>
    <w:rsid w:val="00A64439"/>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FBF"/>
    <w:rsid w:val="00A660A3"/>
    <w:rsid w:val="00A66242"/>
    <w:rsid w:val="00A6636E"/>
    <w:rsid w:val="00A66851"/>
    <w:rsid w:val="00A669D6"/>
    <w:rsid w:val="00A66AA8"/>
    <w:rsid w:val="00A66BD8"/>
    <w:rsid w:val="00A67435"/>
    <w:rsid w:val="00A6743F"/>
    <w:rsid w:val="00A676BE"/>
    <w:rsid w:val="00A677C1"/>
    <w:rsid w:val="00A67A8E"/>
    <w:rsid w:val="00A67AC6"/>
    <w:rsid w:val="00A67C81"/>
    <w:rsid w:val="00A70279"/>
    <w:rsid w:val="00A7032C"/>
    <w:rsid w:val="00A706DF"/>
    <w:rsid w:val="00A70713"/>
    <w:rsid w:val="00A70A35"/>
    <w:rsid w:val="00A70B5C"/>
    <w:rsid w:val="00A70BFE"/>
    <w:rsid w:val="00A7141F"/>
    <w:rsid w:val="00A716A1"/>
    <w:rsid w:val="00A71846"/>
    <w:rsid w:val="00A71A55"/>
    <w:rsid w:val="00A71D6B"/>
    <w:rsid w:val="00A71F00"/>
    <w:rsid w:val="00A71FDB"/>
    <w:rsid w:val="00A7208A"/>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74"/>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AD8"/>
    <w:rsid w:val="00A77C95"/>
    <w:rsid w:val="00A77E51"/>
    <w:rsid w:val="00A77E5D"/>
    <w:rsid w:val="00A806D6"/>
    <w:rsid w:val="00A8092D"/>
    <w:rsid w:val="00A80FA9"/>
    <w:rsid w:val="00A8135C"/>
    <w:rsid w:val="00A81633"/>
    <w:rsid w:val="00A81694"/>
    <w:rsid w:val="00A81D9B"/>
    <w:rsid w:val="00A82125"/>
    <w:rsid w:val="00A8221B"/>
    <w:rsid w:val="00A82508"/>
    <w:rsid w:val="00A82847"/>
    <w:rsid w:val="00A82B74"/>
    <w:rsid w:val="00A82C1E"/>
    <w:rsid w:val="00A831F0"/>
    <w:rsid w:val="00A83309"/>
    <w:rsid w:val="00A83525"/>
    <w:rsid w:val="00A83BF1"/>
    <w:rsid w:val="00A83CA0"/>
    <w:rsid w:val="00A841ED"/>
    <w:rsid w:val="00A84298"/>
    <w:rsid w:val="00A844CE"/>
    <w:rsid w:val="00A8490E"/>
    <w:rsid w:val="00A84A91"/>
    <w:rsid w:val="00A84EBF"/>
    <w:rsid w:val="00A85018"/>
    <w:rsid w:val="00A85237"/>
    <w:rsid w:val="00A8523D"/>
    <w:rsid w:val="00A8542E"/>
    <w:rsid w:val="00A854A8"/>
    <w:rsid w:val="00A85661"/>
    <w:rsid w:val="00A85D10"/>
    <w:rsid w:val="00A85FFF"/>
    <w:rsid w:val="00A867E7"/>
    <w:rsid w:val="00A869E6"/>
    <w:rsid w:val="00A86A86"/>
    <w:rsid w:val="00A86F01"/>
    <w:rsid w:val="00A86F67"/>
    <w:rsid w:val="00A86FEF"/>
    <w:rsid w:val="00A8706A"/>
    <w:rsid w:val="00A8726F"/>
    <w:rsid w:val="00A87482"/>
    <w:rsid w:val="00A87562"/>
    <w:rsid w:val="00A87EAA"/>
    <w:rsid w:val="00A87F4E"/>
    <w:rsid w:val="00A90134"/>
    <w:rsid w:val="00A901CB"/>
    <w:rsid w:val="00A90300"/>
    <w:rsid w:val="00A904E6"/>
    <w:rsid w:val="00A905F1"/>
    <w:rsid w:val="00A908F6"/>
    <w:rsid w:val="00A90A00"/>
    <w:rsid w:val="00A90DA3"/>
    <w:rsid w:val="00A90E27"/>
    <w:rsid w:val="00A90E5A"/>
    <w:rsid w:val="00A91218"/>
    <w:rsid w:val="00A913AA"/>
    <w:rsid w:val="00A913C1"/>
    <w:rsid w:val="00A91469"/>
    <w:rsid w:val="00A9164F"/>
    <w:rsid w:val="00A91B9D"/>
    <w:rsid w:val="00A91F3E"/>
    <w:rsid w:val="00A922E1"/>
    <w:rsid w:val="00A92457"/>
    <w:rsid w:val="00A927EE"/>
    <w:rsid w:val="00A92B67"/>
    <w:rsid w:val="00A92B81"/>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A70"/>
    <w:rsid w:val="00A94BB8"/>
    <w:rsid w:val="00A94EEF"/>
    <w:rsid w:val="00A94F91"/>
    <w:rsid w:val="00A9505F"/>
    <w:rsid w:val="00A9508C"/>
    <w:rsid w:val="00A9526D"/>
    <w:rsid w:val="00A95640"/>
    <w:rsid w:val="00A95A3E"/>
    <w:rsid w:val="00A95E3C"/>
    <w:rsid w:val="00A96058"/>
    <w:rsid w:val="00A964E0"/>
    <w:rsid w:val="00A964EC"/>
    <w:rsid w:val="00A96592"/>
    <w:rsid w:val="00A9692B"/>
    <w:rsid w:val="00A96CF6"/>
    <w:rsid w:val="00A96D7E"/>
    <w:rsid w:val="00A9727C"/>
    <w:rsid w:val="00A97666"/>
    <w:rsid w:val="00A976CA"/>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8FA"/>
    <w:rsid w:val="00AA1A01"/>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4284"/>
    <w:rsid w:val="00AA461D"/>
    <w:rsid w:val="00AA4A81"/>
    <w:rsid w:val="00AA4C09"/>
    <w:rsid w:val="00AA4F41"/>
    <w:rsid w:val="00AA5196"/>
    <w:rsid w:val="00AA5584"/>
    <w:rsid w:val="00AA576F"/>
    <w:rsid w:val="00AA57B8"/>
    <w:rsid w:val="00AA6026"/>
    <w:rsid w:val="00AA6206"/>
    <w:rsid w:val="00AA630A"/>
    <w:rsid w:val="00AA6353"/>
    <w:rsid w:val="00AA67E6"/>
    <w:rsid w:val="00AA69A9"/>
    <w:rsid w:val="00AA69EF"/>
    <w:rsid w:val="00AA6EF0"/>
    <w:rsid w:val="00AA6F21"/>
    <w:rsid w:val="00AA6F9A"/>
    <w:rsid w:val="00AA7C4F"/>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705"/>
    <w:rsid w:val="00AB1A33"/>
    <w:rsid w:val="00AB1E15"/>
    <w:rsid w:val="00AB2857"/>
    <w:rsid w:val="00AB2EB7"/>
    <w:rsid w:val="00AB3016"/>
    <w:rsid w:val="00AB3299"/>
    <w:rsid w:val="00AB3418"/>
    <w:rsid w:val="00AB3491"/>
    <w:rsid w:val="00AB3536"/>
    <w:rsid w:val="00AB3577"/>
    <w:rsid w:val="00AB3A38"/>
    <w:rsid w:val="00AB3B19"/>
    <w:rsid w:val="00AB3E16"/>
    <w:rsid w:val="00AB3E3E"/>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0F6C"/>
    <w:rsid w:val="00AC1281"/>
    <w:rsid w:val="00AC21BA"/>
    <w:rsid w:val="00AC22C7"/>
    <w:rsid w:val="00AC23B1"/>
    <w:rsid w:val="00AC26C7"/>
    <w:rsid w:val="00AC2AB5"/>
    <w:rsid w:val="00AC2D4A"/>
    <w:rsid w:val="00AC2D4E"/>
    <w:rsid w:val="00AC3084"/>
    <w:rsid w:val="00AC3202"/>
    <w:rsid w:val="00AC3431"/>
    <w:rsid w:val="00AC37E3"/>
    <w:rsid w:val="00AC38E9"/>
    <w:rsid w:val="00AC3F4B"/>
    <w:rsid w:val="00AC45D6"/>
    <w:rsid w:val="00AC4D1B"/>
    <w:rsid w:val="00AC4D53"/>
    <w:rsid w:val="00AC4D9E"/>
    <w:rsid w:val="00AC4E2E"/>
    <w:rsid w:val="00AC5C2A"/>
    <w:rsid w:val="00AC604F"/>
    <w:rsid w:val="00AC61B3"/>
    <w:rsid w:val="00AC63F4"/>
    <w:rsid w:val="00AC6456"/>
    <w:rsid w:val="00AC6464"/>
    <w:rsid w:val="00AC6490"/>
    <w:rsid w:val="00AC6786"/>
    <w:rsid w:val="00AC6976"/>
    <w:rsid w:val="00AC6C25"/>
    <w:rsid w:val="00AC7470"/>
    <w:rsid w:val="00AC759B"/>
    <w:rsid w:val="00AC7C5C"/>
    <w:rsid w:val="00AC7DE9"/>
    <w:rsid w:val="00AC7E31"/>
    <w:rsid w:val="00AD04AB"/>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77"/>
    <w:rsid w:val="00AD48F9"/>
    <w:rsid w:val="00AD4C34"/>
    <w:rsid w:val="00AD4CC6"/>
    <w:rsid w:val="00AD4EA7"/>
    <w:rsid w:val="00AD57E1"/>
    <w:rsid w:val="00AD5A93"/>
    <w:rsid w:val="00AD5BFD"/>
    <w:rsid w:val="00AD5F7C"/>
    <w:rsid w:val="00AD66C0"/>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09"/>
    <w:rsid w:val="00AE0B2D"/>
    <w:rsid w:val="00AE0D23"/>
    <w:rsid w:val="00AE0E9E"/>
    <w:rsid w:val="00AE14B7"/>
    <w:rsid w:val="00AE1506"/>
    <w:rsid w:val="00AE19D1"/>
    <w:rsid w:val="00AE1EAB"/>
    <w:rsid w:val="00AE2205"/>
    <w:rsid w:val="00AE232B"/>
    <w:rsid w:val="00AE249E"/>
    <w:rsid w:val="00AE25A3"/>
    <w:rsid w:val="00AE26F5"/>
    <w:rsid w:val="00AE2968"/>
    <w:rsid w:val="00AE2B44"/>
    <w:rsid w:val="00AE2D15"/>
    <w:rsid w:val="00AE2D58"/>
    <w:rsid w:val="00AE2E92"/>
    <w:rsid w:val="00AE3004"/>
    <w:rsid w:val="00AE34EC"/>
    <w:rsid w:val="00AE3606"/>
    <w:rsid w:val="00AE3627"/>
    <w:rsid w:val="00AE3839"/>
    <w:rsid w:val="00AE3AF4"/>
    <w:rsid w:val="00AE3BFC"/>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C73"/>
    <w:rsid w:val="00AE5E95"/>
    <w:rsid w:val="00AE5EA9"/>
    <w:rsid w:val="00AE6433"/>
    <w:rsid w:val="00AE6584"/>
    <w:rsid w:val="00AE69BD"/>
    <w:rsid w:val="00AE6A2D"/>
    <w:rsid w:val="00AE6D12"/>
    <w:rsid w:val="00AE723D"/>
    <w:rsid w:val="00AE7444"/>
    <w:rsid w:val="00AE75D6"/>
    <w:rsid w:val="00AE7751"/>
    <w:rsid w:val="00AE7752"/>
    <w:rsid w:val="00AE780C"/>
    <w:rsid w:val="00AE7918"/>
    <w:rsid w:val="00AE7992"/>
    <w:rsid w:val="00AE7B7D"/>
    <w:rsid w:val="00AE7BBF"/>
    <w:rsid w:val="00AE7C16"/>
    <w:rsid w:val="00AE7C98"/>
    <w:rsid w:val="00AF0311"/>
    <w:rsid w:val="00AF0D72"/>
    <w:rsid w:val="00AF0FDF"/>
    <w:rsid w:val="00AF0FFE"/>
    <w:rsid w:val="00AF1414"/>
    <w:rsid w:val="00AF1434"/>
    <w:rsid w:val="00AF15C3"/>
    <w:rsid w:val="00AF1840"/>
    <w:rsid w:val="00AF19CD"/>
    <w:rsid w:val="00AF1CA5"/>
    <w:rsid w:val="00AF1DB7"/>
    <w:rsid w:val="00AF21AF"/>
    <w:rsid w:val="00AF25F3"/>
    <w:rsid w:val="00AF28B0"/>
    <w:rsid w:val="00AF2919"/>
    <w:rsid w:val="00AF2B97"/>
    <w:rsid w:val="00AF2C7A"/>
    <w:rsid w:val="00AF2DED"/>
    <w:rsid w:val="00AF3560"/>
    <w:rsid w:val="00AF3AFC"/>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AF7F1C"/>
    <w:rsid w:val="00B002BA"/>
    <w:rsid w:val="00B00306"/>
    <w:rsid w:val="00B00D62"/>
    <w:rsid w:val="00B00E18"/>
    <w:rsid w:val="00B01045"/>
    <w:rsid w:val="00B0104A"/>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4149"/>
    <w:rsid w:val="00B041C5"/>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73"/>
    <w:rsid w:val="00B100F5"/>
    <w:rsid w:val="00B10161"/>
    <w:rsid w:val="00B102AA"/>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EB3"/>
    <w:rsid w:val="00B13EBE"/>
    <w:rsid w:val="00B13F1F"/>
    <w:rsid w:val="00B14251"/>
    <w:rsid w:val="00B147CC"/>
    <w:rsid w:val="00B15141"/>
    <w:rsid w:val="00B151C6"/>
    <w:rsid w:val="00B15540"/>
    <w:rsid w:val="00B15A5D"/>
    <w:rsid w:val="00B15AC8"/>
    <w:rsid w:val="00B1680F"/>
    <w:rsid w:val="00B16815"/>
    <w:rsid w:val="00B16B5F"/>
    <w:rsid w:val="00B16D08"/>
    <w:rsid w:val="00B17022"/>
    <w:rsid w:val="00B1736C"/>
    <w:rsid w:val="00B173B8"/>
    <w:rsid w:val="00B17508"/>
    <w:rsid w:val="00B17744"/>
    <w:rsid w:val="00B17965"/>
    <w:rsid w:val="00B17D3E"/>
    <w:rsid w:val="00B17F1F"/>
    <w:rsid w:val="00B17F9B"/>
    <w:rsid w:val="00B20057"/>
    <w:rsid w:val="00B2041E"/>
    <w:rsid w:val="00B2043A"/>
    <w:rsid w:val="00B20499"/>
    <w:rsid w:val="00B20CD7"/>
    <w:rsid w:val="00B20DB2"/>
    <w:rsid w:val="00B20E2B"/>
    <w:rsid w:val="00B20F3D"/>
    <w:rsid w:val="00B21016"/>
    <w:rsid w:val="00B21172"/>
    <w:rsid w:val="00B212E6"/>
    <w:rsid w:val="00B213A7"/>
    <w:rsid w:val="00B21539"/>
    <w:rsid w:val="00B21564"/>
    <w:rsid w:val="00B215F9"/>
    <w:rsid w:val="00B217CD"/>
    <w:rsid w:val="00B21858"/>
    <w:rsid w:val="00B21B67"/>
    <w:rsid w:val="00B21C9D"/>
    <w:rsid w:val="00B21CA7"/>
    <w:rsid w:val="00B21FC1"/>
    <w:rsid w:val="00B22472"/>
    <w:rsid w:val="00B22744"/>
    <w:rsid w:val="00B22970"/>
    <w:rsid w:val="00B22BF6"/>
    <w:rsid w:val="00B22C6C"/>
    <w:rsid w:val="00B22CE7"/>
    <w:rsid w:val="00B2318D"/>
    <w:rsid w:val="00B232CB"/>
    <w:rsid w:val="00B233A9"/>
    <w:rsid w:val="00B2354A"/>
    <w:rsid w:val="00B23618"/>
    <w:rsid w:val="00B239CC"/>
    <w:rsid w:val="00B23C57"/>
    <w:rsid w:val="00B23CA0"/>
    <w:rsid w:val="00B23D1C"/>
    <w:rsid w:val="00B23E2E"/>
    <w:rsid w:val="00B241ED"/>
    <w:rsid w:val="00B24537"/>
    <w:rsid w:val="00B246D2"/>
    <w:rsid w:val="00B24758"/>
    <w:rsid w:val="00B24CAF"/>
    <w:rsid w:val="00B24F49"/>
    <w:rsid w:val="00B25461"/>
    <w:rsid w:val="00B25585"/>
    <w:rsid w:val="00B2571D"/>
    <w:rsid w:val="00B25A0E"/>
    <w:rsid w:val="00B25A70"/>
    <w:rsid w:val="00B25BAA"/>
    <w:rsid w:val="00B25BD8"/>
    <w:rsid w:val="00B25E1D"/>
    <w:rsid w:val="00B25F9A"/>
    <w:rsid w:val="00B26097"/>
    <w:rsid w:val="00B2613A"/>
    <w:rsid w:val="00B26385"/>
    <w:rsid w:val="00B263BE"/>
    <w:rsid w:val="00B263E8"/>
    <w:rsid w:val="00B269CE"/>
    <w:rsid w:val="00B270D8"/>
    <w:rsid w:val="00B272F1"/>
    <w:rsid w:val="00B2757B"/>
    <w:rsid w:val="00B27C2E"/>
    <w:rsid w:val="00B27D54"/>
    <w:rsid w:val="00B300CD"/>
    <w:rsid w:val="00B30F1E"/>
    <w:rsid w:val="00B3167B"/>
    <w:rsid w:val="00B317EB"/>
    <w:rsid w:val="00B31A49"/>
    <w:rsid w:val="00B31E5F"/>
    <w:rsid w:val="00B322A7"/>
    <w:rsid w:val="00B32535"/>
    <w:rsid w:val="00B32607"/>
    <w:rsid w:val="00B326BE"/>
    <w:rsid w:val="00B32823"/>
    <w:rsid w:val="00B32895"/>
    <w:rsid w:val="00B32BBF"/>
    <w:rsid w:val="00B32F7F"/>
    <w:rsid w:val="00B33126"/>
    <w:rsid w:val="00B33452"/>
    <w:rsid w:val="00B336D8"/>
    <w:rsid w:val="00B338CE"/>
    <w:rsid w:val="00B3396B"/>
    <w:rsid w:val="00B33BEE"/>
    <w:rsid w:val="00B33F7C"/>
    <w:rsid w:val="00B34390"/>
    <w:rsid w:val="00B3442C"/>
    <w:rsid w:val="00B34559"/>
    <w:rsid w:val="00B34588"/>
    <w:rsid w:val="00B346C4"/>
    <w:rsid w:val="00B34B2D"/>
    <w:rsid w:val="00B35353"/>
    <w:rsid w:val="00B3539A"/>
    <w:rsid w:val="00B354CD"/>
    <w:rsid w:val="00B35CB3"/>
    <w:rsid w:val="00B35E00"/>
    <w:rsid w:val="00B35F8E"/>
    <w:rsid w:val="00B35FD5"/>
    <w:rsid w:val="00B3603B"/>
    <w:rsid w:val="00B360E2"/>
    <w:rsid w:val="00B3640B"/>
    <w:rsid w:val="00B3706C"/>
    <w:rsid w:val="00B37188"/>
    <w:rsid w:val="00B373D7"/>
    <w:rsid w:val="00B37A2D"/>
    <w:rsid w:val="00B37B3C"/>
    <w:rsid w:val="00B37C6B"/>
    <w:rsid w:val="00B37CB8"/>
    <w:rsid w:val="00B37E6B"/>
    <w:rsid w:val="00B37F48"/>
    <w:rsid w:val="00B4003E"/>
    <w:rsid w:val="00B40292"/>
    <w:rsid w:val="00B40482"/>
    <w:rsid w:val="00B406B2"/>
    <w:rsid w:val="00B40751"/>
    <w:rsid w:val="00B40AA7"/>
    <w:rsid w:val="00B40D73"/>
    <w:rsid w:val="00B40EDA"/>
    <w:rsid w:val="00B4110D"/>
    <w:rsid w:val="00B411A3"/>
    <w:rsid w:val="00B412CB"/>
    <w:rsid w:val="00B41579"/>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4FFF"/>
    <w:rsid w:val="00B451C8"/>
    <w:rsid w:val="00B453AD"/>
    <w:rsid w:val="00B456F6"/>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122"/>
    <w:rsid w:val="00B50261"/>
    <w:rsid w:val="00B504F7"/>
    <w:rsid w:val="00B50586"/>
    <w:rsid w:val="00B506BC"/>
    <w:rsid w:val="00B50810"/>
    <w:rsid w:val="00B50933"/>
    <w:rsid w:val="00B509C0"/>
    <w:rsid w:val="00B50E09"/>
    <w:rsid w:val="00B512DB"/>
    <w:rsid w:val="00B51420"/>
    <w:rsid w:val="00B51526"/>
    <w:rsid w:val="00B517F1"/>
    <w:rsid w:val="00B5182F"/>
    <w:rsid w:val="00B51A40"/>
    <w:rsid w:val="00B5238F"/>
    <w:rsid w:val="00B5241C"/>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59D"/>
    <w:rsid w:val="00B5476F"/>
    <w:rsid w:val="00B5497D"/>
    <w:rsid w:val="00B54989"/>
    <w:rsid w:val="00B54CC5"/>
    <w:rsid w:val="00B54E41"/>
    <w:rsid w:val="00B55140"/>
    <w:rsid w:val="00B553B3"/>
    <w:rsid w:val="00B553CF"/>
    <w:rsid w:val="00B554BB"/>
    <w:rsid w:val="00B5553E"/>
    <w:rsid w:val="00B555B8"/>
    <w:rsid w:val="00B5585D"/>
    <w:rsid w:val="00B55A7B"/>
    <w:rsid w:val="00B55ACA"/>
    <w:rsid w:val="00B55B41"/>
    <w:rsid w:val="00B55B89"/>
    <w:rsid w:val="00B5618E"/>
    <w:rsid w:val="00B561BD"/>
    <w:rsid w:val="00B561FA"/>
    <w:rsid w:val="00B564C9"/>
    <w:rsid w:val="00B566E0"/>
    <w:rsid w:val="00B5685D"/>
    <w:rsid w:val="00B56B1E"/>
    <w:rsid w:val="00B56BD7"/>
    <w:rsid w:val="00B56E91"/>
    <w:rsid w:val="00B56F22"/>
    <w:rsid w:val="00B56F4C"/>
    <w:rsid w:val="00B570EC"/>
    <w:rsid w:val="00B5710A"/>
    <w:rsid w:val="00B57464"/>
    <w:rsid w:val="00B57482"/>
    <w:rsid w:val="00B574BA"/>
    <w:rsid w:val="00B57861"/>
    <w:rsid w:val="00B57DEC"/>
    <w:rsid w:val="00B60074"/>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A18"/>
    <w:rsid w:val="00B631DF"/>
    <w:rsid w:val="00B63545"/>
    <w:rsid w:val="00B63870"/>
    <w:rsid w:val="00B63F75"/>
    <w:rsid w:val="00B640AB"/>
    <w:rsid w:val="00B64124"/>
    <w:rsid w:val="00B6431A"/>
    <w:rsid w:val="00B64398"/>
    <w:rsid w:val="00B64484"/>
    <w:rsid w:val="00B645F8"/>
    <w:rsid w:val="00B6492A"/>
    <w:rsid w:val="00B64A44"/>
    <w:rsid w:val="00B64E77"/>
    <w:rsid w:val="00B65152"/>
    <w:rsid w:val="00B6515C"/>
    <w:rsid w:val="00B652B0"/>
    <w:rsid w:val="00B654CB"/>
    <w:rsid w:val="00B65771"/>
    <w:rsid w:val="00B65D2F"/>
    <w:rsid w:val="00B664EC"/>
    <w:rsid w:val="00B664EF"/>
    <w:rsid w:val="00B66801"/>
    <w:rsid w:val="00B668B4"/>
    <w:rsid w:val="00B66D6C"/>
    <w:rsid w:val="00B66F9A"/>
    <w:rsid w:val="00B66FFC"/>
    <w:rsid w:val="00B6741F"/>
    <w:rsid w:val="00B676B6"/>
    <w:rsid w:val="00B678CC"/>
    <w:rsid w:val="00B6796C"/>
    <w:rsid w:val="00B67B2B"/>
    <w:rsid w:val="00B7021B"/>
    <w:rsid w:val="00B70333"/>
    <w:rsid w:val="00B70574"/>
    <w:rsid w:val="00B705D6"/>
    <w:rsid w:val="00B7077D"/>
    <w:rsid w:val="00B70A49"/>
    <w:rsid w:val="00B70AB3"/>
    <w:rsid w:val="00B70D8E"/>
    <w:rsid w:val="00B70EDB"/>
    <w:rsid w:val="00B70F2F"/>
    <w:rsid w:val="00B71A5D"/>
    <w:rsid w:val="00B71A6E"/>
    <w:rsid w:val="00B71A91"/>
    <w:rsid w:val="00B71A9E"/>
    <w:rsid w:val="00B71BEC"/>
    <w:rsid w:val="00B71C00"/>
    <w:rsid w:val="00B71E1C"/>
    <w:rsid w:val="00B71E27"/>
    <w:rsid w:val="00B71F68"/>
    <w:rsid w:val="00B722C2"/>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68E"/>
    <w:rsid w:val="00B7573F"/>
    <w:rsid w:val="00B758FA"/>
    <w:rsid w:val="00B75A5C"/>
    <w:rsid w:val="00B7646F"/>
    <w:rsid w:val="00B7682E"/>
    <w:rsid w:val="00B76BD7"/>
    <w:rsid w:val="00B77062"/>
    <w:rsid w:val="00B7709F"/>
    <w:rsid w:val="00B770A1"/>
    <w:rsid w:val="00B77104"/>
    <w:rsid w:val="00B77405"/>
    <w:rsid w:val="00B774CC"/>
    <w:rsid w:val="00B777EA"/>
    <w:rsid w:val="00B77819"/>
    <w:rsid w:val="00B77B57"/>
    <w:rsid w:val="00B77C6A"/>
    <w:rsid w:val="00B77D8A"/>
    <w:rsid w:val="00B80529"/>
    <w:rsid w:val="00B8053A"/>
    <w:rsid w:val="00B8069D"/>
    <w:rsid w:val="00B80795"/>
    <w:rsid w:val="00B80A5C"/>
    <w:rsid w:val="00B80B21"/>
    <w:rsid w:val="00B80F5B"/>
    <w:rsid w:val="00B81578"/>
    <w:rsid w:val="00B8166A"/>
    <w:rsid w:val="00B81684"/>
    <w:rsid w:val="00B816A2"/>
    <w:rsid w:val="00B817F4"/>
    <w:rsid w:val="00B818F8"/>
    <w:rsid w:val="00B81E96"/>
    <w:rsid w:val="00B81F1C"/>
    <w:rsid w:val="00B820AE"/>
    <w:rsid w:val="00B821AB"/>
    <w:rsid w:val="00B821F5"/>
    <w:rsid w:val="00B82A8C"/>
    <w:rsid w:val="00B83077"/>
    <w:rsid w:val="00B830D7"/>
    <w:rsid w:val="00B830F7"/>
    <w:rsid w:val="00B8321E"/>
    <w:rsid w:val="00B832B5"/>
    <w:rsid w:val="00B83328"/>
    <w:rsid w:val="00B83727"/>
    <w:rsid w:val="00B8378B"/>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87E99"/>
    <w:rsid w:val="00B90165"/>
    <w:rsid w:val="00B9036E"/>
    <w:rsid w:val="00B9054C"/>
    <w:rsid w:val="00B9076E"/>
    <w:rsid w:val="00B9090A"/>
    <w:rsid w:val="00B90CDB"/>
    <w:rsid w:val="00B910C8"/>
    <w:rsid w:val="00B91356"/>
    <w:rsid w:val="00B91A42"/>
    <w:rsid w:val="00B91E9D"/>
    <w:rsid w:val="00B922C4"/>
    <w:rsid w:val="00B926E0"/>
    <w:rsid w:val="00B92881"/>
    <w:rsid w:val="00B92AD4"/>
    <w:rsid w:val="00B92BF1"/>
    <w:rsid w:val="00B92F7E"/>
    <w:rsid w:val="00B932E1"/>
    <w:rsid w:val="00B93AC2"/>
    <w:rsid w:val="00B93C36"/>
    <w:rsid w:val="00B93F30"/>
    <w:rsid w:val="00B94054"/>
    <w:rsid w:val="00B94253"/>
    <w:rsid w:val="00B942ED"/>
    <w:rsid w:val="00B9436E"/>
    <w:rsid w:val="00B94521"/>
    <w:rsid w:val="00B946E7"/>
    <w:rsid w:val="00B94759"/>
    <w:rsid w:val="00B94A8C"/>
    <w:rsid w:val="00B9504C"/>
    <w:rsid w:val="00B950E8"/>
    <w:rsid w:val="00B952B0"/>
    <w:rsid w:val="00B952BB"/>
    <w:rsid w:val="00B95372"/>
    <w:rsid w:val="00B954FC"/>
    <w:rsid w:val="00B957B0"/>
    <w:rsid w:val="00B95A04"/>
    <w:rsid w:val="00B95A42"/>
    <w:rsid w:val="00B95C49"/>
    <w:rsid w:val="00B95EEF"/>
    <w:rsid w:val="00B95F2C"/>
    <w:rsid w:val="00B95FD7"/>
    <w:rsid w:val="00B96228"/>
    <w:rsid w:val="00B962CF"/>
    <w:rsid w:val="00B96313"/>
    <w:rsid w:val="00B96709"/>
    <w:rsid w:val="00B96B35"/>
    <w:rsid w:val="00B96C2C"/>
    <w:rsid w:val="00B96CF0"/>
    <w:rsid w:val="00B96DA2"/>
    <w:rsid w:val="00B97059"/>
    <w:rsid w:val="00B976C5"/>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CFD"/>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4FB"/>
    <w:rsid w:val="00BA5671"/>
    <w:rsid w:val="00BA5A25"/>
    <w:rsid w:val="00BA5A66"/>
    <w:rsid w:val="00BA5BE2"/>
    <w:rsid w:val="00BA5C97"/>
    <w:rsid w:val="00BA5DD8"/>
    <w:rsid w:val="00BA5EFB"/>
    <w:rsid w:val="00BA6559"/>
    <w:rsid w:val="00BA659A"/>
    <w:rsid w:val="00BA68C1"/>
    <w:rsid w:val="00BA69FE"/>
    <w:rsid w:val="00BA6AFD"/>
    <w:rsid w:val="00BA6B80"/>
    <w:rsid w:val="00BA6D50"/>
    <w:rsid w:val="00BA712E"/>
    <w:rsid w:val="00BA7423"/>
    <w:rsid w:val="00BA7688"/>
    <w:rsid w:val="00BA7950"/>
    <w:rsid w:val="00BA7AF7"/>
    <w:rsid w:val="00BA7E79"/>
    <w:rsid w:val="00BA7EB0"/>
    <w:rsid w:val="00BA7F19"/>
    <w:rsid w:val="00BB008F"/>
    <w:rsid w:val="00BB022D"/>
    <w:rsid w:val="00BB02E2"/>
    <w:rsid w:val="00BB0528"/>
    <w:rsid w:val="00BB052C"/>
    <w:rsid w:val="00BB070E"/>
    <w:rsid w:val="00BB0B64"/>
    <w:rsid w:val="00BB0D75"/>
    <w:rsid w:val="00BB0DB8"/>
    <w:rsid w:val="00BB1286"/>
    <w:rsid w:val="00BB1786"/>
    <w:rsid w:val="00BB1C4F"/>
    <w:rsid w:val="00BB1C6F"/>
    <w:rsid w:val="00BB20E7"/>
    <w:rsid w:val="00BB225D"/>
    <w:rsid w:val="00BB24C0"/>
    <w:rsid w:val="00BB2677"/>
    <w:rsid w:val="00BB277B"/>
    <w:rsid w:val="00BB2835"/>
    <w:rsid w:val="00BB284D"/>
    <w:rsid w:val="00BB2A2E"/>
    <w:rsid w:val="00BB2A9B"/>
    <w:rsid w:val="00BB2E3A"/>
    <w:rsid w:val="00BB365A"/>
    <w:rsid w:val="00BB37B0"/>
    <w:rsid w:val="00BB3D91"/>
    <w:rsid w:val="00BB3F4C"/>
    <w:rsid w:val="00BB45BD"/>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054"/>
    <w:rsid w:val="00BC05A9"/>
    <w:rsid w:val="00BC05EA"/>
    <w:rsid w:val="00BC0AE6"/>
    <w:rsid w:val="00BC105A"/>
    <w:rsid w:val="00BC1605"/>
    <w:rsid w:val="00BC16BF"/>
    <w:rsid w:val="00BC1B4B"/>
    <w:rsid w:val="00BC1DE6"/>
    <w:rsid w:val="00BC201A"/>
    <w:rsid w:val="00BC24ED"/>
    <w:rsid w:val="00BC285D"/>
    <w:rsid w:val="00BC2BC7"/>
    <w:rsid w:val="00BC2DB4"/>
    <w:rsid w:val="00BC2F45"/>
    <w:rsid w:val="00BC344E"/>
    <w:rsid w:val="00BC362F"/>
    <w:rsid w:val="00BC36F9"/>
    <w:rsid w:val="00BC38B8"/>
    <w:rsid w:val="00BC3C37"/>
    <w:rsid w:val="00BC3CF8"/>
    <w:rsid w:val="00BC3DB1"/>
    <w:rsid w:val="00BC3F24"/>
    <w:rsid w:val="00BC400D"/>
    <w:rsid w:val="00BC4B8A"/>
    <w:rsid w:val="00BC4B9C"/>
    <w:rsid w:val="00BC4E58"/>
    <w:rsid w:val="00BC5181"/>
    <w:rsid w:val="00BC52BA"/>
    <w:rsid w:val="00BC56C1"/>
    <w:rsid w:val="00BC5BE8"/>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57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9C0"/>
    <w:rsid w:val="00BD3C69"/>
    <w:rsid w:val="00BD3D7A"/>
    <w:rsid w:val="00BD42FD"/>
    <w:rsid w:val="00BD4355"/>
    <w:rsid w:val="00BD4A64"/>
    <w:rsid w:val="00BD4B1C"/>
    <w:rsid w:val="00BD4C30"/>
    <w:rsid w:val="00BD4EB6"/>
    <w:rsid w:val="00BD4F0E"/>
    <w:rsid w:val="00BD52E6"/>
    <w:rsid w:val="00BD5310"/>
    <w:rsid w:val="00BD5A26"/>
    <w:rsid w:val="00BD5A27"/>
    <w:rsid w:val="00BD5A74"/>
    <w:rsid w:val="00BD5D4D"/>
    <w:rsid w:val="00BD5D99"/>
    <w:rsid w:val="00BD5F23"/>
    <w:rsid w:val="00BD614C"/>
    <w:rsid w:val="00BD6409"/>
    <w:rsid w:val="00BD6509"/>
    <w:rsid w:val="00BD673B"/>
    <w:rsid w:val="00BD689C"/>
    <w:rsid w:val="00BD6909"/>
    <w:rsid w:val="00BD6A22"/>
    <w:rsid w:val="00BD6F7F"/>
    <w:rsid w:val="00BD7532"/>
    <w:rsid w:val="00BD7607"/>
    <w:rsid w:val="00BD78B8"/>
    <w:rsid w:val="00BD797D"/>
    <w:rsid w:val="00BD7A82"/>
    <w:rsid w:val="00BD7EB4"/>
    <w:rsid w:val="00BD7EFA"/>
    <w:rsid w:val="00BD7F9E"/>
    <w:rsid w:val="00BE0242"/>
    <w:rsid w:val="00BE067E"/>
    <w:rsid w:val="00BE072F"/>
    <w:rsid w:val="00BE0A9B"/>
    <w:rsid w:val="00BE0C3B"/>
    <w:rsid w:val="00BE13B8"/>
    <w:rsid w:val="00BE1524"/>
    <w:rsid w:val="00BE197A"/>
    <w:rsid w:val="00BE1A06"/>
    <w:rsid w:val="00BE1ADC"/>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E4B"/>
    <w:rsid w:val="00BE4F12"/>
    <w:rsid w:val="00BE50AF"/>
    <w:rsid w:val="00BE51C7"/>
    <w:rsid w:val="00BE53BF"/>
    <w:rsid w:val="00BE5434"/>
    <w:rsid w:val="00BE5515"/>
    <w:rsid w:val="00BE5613"/>
    <w:rsid w:val="00BE5626"/>
    <w:rsid w:val="00BE5813"/>
    <w:rsid w:val="00BE58E7"/>
    <w:rsid w:val="00BE5A76"/>
    <w:rsid w:val="00BE5C7E"/>
    <w:rsid w:val="00BE5CD9"/>
    <w:rsid w:val="00BE5E32"/>
    <w:rsid w:val="00BE620C"/>
    <w:rsid w:val="00BE637C"/>
    <w:rsid w:val="00BE65B3"/>
    <w:rsid w:val="00BE68B9"/>
    <w:rsid w:val="00BE7265"/>
    <w:rsid w:val="00BE757D"/>
    <w:rsid w:val="00BE7662"/>
    <w:rsid w:val="00BE7B27"/>
    <w:rsid w:val="00BE7D11"/>
    <w:rsid w:val="00BF0178"/>
    <w:rsid w:val="00BF02E6"/>
    <w:rsid w:val="00BF0A66"/>
    <w:rsid w:val="00BF10D2"/>
    <w:rsid w:val="00BF10D6"/>
    <w:rsid w:val="00BF120B"/>
    <w:rsid w:val="00BF1309"/>
    <w:rsid w:val="00BF15C5"/>
    <w:rsid w:val="00BF17E0"/>
    <w:rsid w:val="00BF18B9"/>
    <w:rsid w:val="00BF1B70"/>
    <w:rsid w:val="00BF210A"/>
    <w:rsid w:val="00BF21BE"/>
    <w:rsid w:val="00BF220D"/>
    <w:rsid w:val="00BF2484"/>
    <w:rsid w:val="00BF2817"/>
    <w:rsid w:val="00BF293D"/>
    <w:rsid w:val="00BF29CE"/>
    <w:rsid w:val="00BF2C65"/>
    <w:rsid w:val="00BF31CB"/>
    <w:rsid w:val="00BF35B8"/>
    <w:rsid w:val="00BF367E"/>
    <w:rsid w:val="00BF3AE6"/>
    <w:rsid w:val="00BF3C10"/>
    <w:rsid w:val="00BF3CFC"/>
    <w:rsid w:val="00BF4402"/>
    <w:rsid w:val="00BF44BB"/>
    <w:rsid w:val="00BF455F"/>
    <w:rsid w:val="00BF46BC"/>
    <w:rsid w:val="00BF46F1"/>
    <w:rsid w:val="00BF4923"/>
    <w:rsid w:val="00BF4987"/>
    <w:rsid w:val="00BF4B69"/>
    <w:rsid w:val="00BF4D62"/>
    <w:rsid w:val="00BF4EEC"/>
    <w:rsid w:val="00BF4FEC"/>
    <w:rsid w:val="00BF5350"/>
    <w:rsid w:val="00BF54E3"/>
    <w:rsid w:val="00BF55D0"/>
    <w:rsid w:val="00BF5623"/>
    <w:rsid w:val="00BF56A8"/>
    <w:rsid w:val="00BF577B"/>
    <w:rsid w:val="00BF5877"/>
    <w:rsid w:val="00BF6065"/>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879"/>
    <w:rsid w:val="00C00F1A"/>
    <w:rsid w:val="00C010F5"/>
    <w:rsid w:val="00C014F8"/>
    <w:rsid w:val="00C01799"/>
    <w:rsid w:val="00C01835"/>
    <w:rsid w:val="00C01A71"/>
    <w:rsid w:val="00C01DFD"/>
    <w:rsid w:val="00C02192"/>
    <w:rsid w:val="00C02571"/>
    <w:rsid w:val="00C0279C"/>
    <w:rsid w:val="00C02934"/>
    <w:rsid w:val="00C02B9D"/>
    <w:rsid w:val="00C02C95"/>
    <w:rsid w:val="00C02CDE"/>
    <w:rsid w:val="00C03096"/>
    <w:rsid w:val="00C032F2"/>
    <w:rsid w:val="00C03B7B"/>
    <w:rsid w:val="00C03C30"/>
    <w:rsid w:val="00C04339"/>
    <w:rsid w:val="00C049AB"/>
    <w:rsid w:val="00C04C68"/>
    <w:rsid w:val="00C04C6C"/>
    <w:rsid w:val="00C04CE1"/>
    <w:rsid w:val="00C04DC7"/>
    <w:rsid w:val="00C04DE2"/>
    <w:rsid w:val="00C04F3E"/>
    <w:rsid w:val="00C0515B"/>
    <w:rsid w:val="00C05395"/>
    <w:rsid w:val="00C057E0"/>
    <w:rsid w:val="00C05863"/>
    <w:rsid w:val="00C05C20"/>
    <w:rsid w:val="00C05D29"/>
    <w:rsid w:val="00C05D67"/>
    <w:rsid w:val="00C05FC8"/>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05"/>
    <w:rsid w:val="00C07C38"/>
    <w:rsid w:val="00C07C5C"/>
    <w:rsid w:val="00C104CE"/>
    <w:rsid w:val="00C10599"/>
    <w:rsid w:val="00C105E7"/>
    <w:rsid w:val="00C106AF"/>
    <w:rsid w:val="00C1078B"/>
    <w:rsid w:val="00C10DC7"/>
    <w:rsid w:val="00C10DE7"/>
    <w:rsid w:val="00C10EE4"/>
    <w:rsid w:val="00C10F46"/>
    <w:rsid w:val="00C10F7A"/>
    <w:rsid w:val="00C10FF2"/>
    <w:rsid w:val="00C1114F"/>
    <w:rsid w:val="00C11183"/>
    <w:rsid w:val="00C11197"/>
    <w:rsid w:val="00C11529"/>
    <w:rsid w:val="00C1157C"/>
    <w:rsid w:val="00C11B8C"/>
    <w:rsid w:val="00C11C33"/>
    <w:rsid w:val="00C11C73"/>
    <w:rsid w:val="00C11D4C"/>
    <w:rsid w:val="00C11E15"/>
    <w:rsid w:val="00C11FE5"/>
    <w:rsid w:val="00C11FF6"/>
    <w:rsid w:val="00C12068"/>
    <w:rsid w:val="00C122AA"/>
    <w:rsid w:val="00C12B03"/>
    <w:rsid w:val="00C12EB5"/>
    <w:rsid w:val="00C12F60"/>
    <w:rsid w:val="00C1328A"/>
    <w:rsid w:val="00C132B0"/>
    <w:rsid w:val="00C13504"/>
    <w:rsid w:val="00C13C8A"/>
    <w:rsid w:val="00C13CAE"/>
    <w:rsid w:val="00C13F22"/>
    <w:rsid w:val="00C140FE"/>
    <w:rsid w:val="00C1412F"/>
    <w:rsid w:val="00C14346"/>
    <w:rsid w:val="00C145EF"/>
    <w:rsid w:val="00C14691"/>
    <w:rsid w:val="00C14EF8"/>
    <w:rsid w:val="00C150EC"/>
    <w:rsid w:val="00C15135"/>
    <w:rsid w:val="00C15163"/>
    <w:rsid w:val="00C15177"/>
    <w:rsid w:val="00C158A8"/>
    <w:rsid w:val="00C159ED"/>
    <w:rsid w:val="00C15C06"/>
    <w:rsid w:val="00C16386"/>
    <w:rsid w:val="00C16562"/>
    <w:rsid w:val="00C1659B"/>
    <w:rsid w:val="00C165C6"/>
    <w:rsid w:val="00C1662C"/>
    <w:rsid w:val="00C16813"/>
    <w:rsid w:val="00C16B16"/>
    <w:rsid w:val="00C17099"/>
    <w:rsid w:val="00C170AE"/>
    <w:rsid w:val="00C173C6"/>
    <w:rsid w:val="00C173EB"/>
    <w:rsid w:val="00C17593"/>
    <w:rsid w:val="00C176B6"/>
    <w:rsid w:val="00C17975"/>
    <w:rsid w:val="00C17D7E"/>
    <w:rsid w:val="00C17D89"/>
    <w:rsid w:val="00C201E4"/>
    <w:rsid w:val="00C202D5"/>
    <w:rsid w:val="00C2068D"/>
    <w:rsid w:val="00C206C4"/>
    <w:rsid w:val="00C206EC"/>
    <w:rsid w:val="00C2090F"/>
    <w:rsid w:val="00C20A75"/>
    <w:rsid w:val="00C20CF1"/>
    <w:rsid w:val="00C20DD5"/>
    <w:rsid w:val="00C20EE7"/>
    <w:rsid w:val="00C20F2A"/>
    <w:rsid w:val="00C20F7B"/>
    <w:rsid w:val="00C2136B"/>
    <w:rsid w:val="00C217D8"/>
    <w:rsid w:val="00C21A8D"/>
    <w:rsid w:val="00C21B75"/>
    <w:rsid w:val="00C21CA1"/>
    <w:rsid w:val="00C21DE4"/>
    <w:rsid w:val="00C221DF"/>
    <w:rsid w:val="00C2252D"/>
    <w:rsid w:val="00C226CE"/>
    <w:rsid w:val="00C22709"/>
    <w:rsid w:val="00C22CA7"/>
    <w:rsid w:val="00C22F9A"/>
    <w:rsid w:val="00C232DD"/>
    <w:rsid w:val="00C23452"/>
    <w:rsid w:val="00C23571"/>
    <w:rsid w:val="00C23788"/>
    <w:rsid w:val="00C2423A"/>
    <w:rsid w:val="00C244D8"/>
    <w:rsid w:val="00C24789"/>
    <w:rsid w:val="00C24B84"/>
    <w:rsid w:val="00C24E5C"/>
    <w:rsid w:val="00C24EE5"/>
    <w:rsid w:val="00C25038"/>
    <w:rsid w:val="00C250A4"/>
    <w:rsid w:val="00C250CF"/>
    <w:rsid w:val="00C253CC"/>
    <w:rsid w:val="00C2544D"/>
    <w:rsid w:val="00C256A7"/>
    <w:rsid w:val="00C258EC"/>
    <w:rsid w:val="00C259AA"/>
    <w:rsid w:val="00C259AB"/>
    <w:rsid w:val="00C26127"/>
    <w:rsid w:val="00C264DC"/>
    <w:rsid w:val="00C26871"/>
    <w:rsid w:val="00C2695A"/>
    <w:rsid w:val="00C26DE4"/>
    <w:rsid w:val="00C26E70"/>
    <w:rsid w:val="00C26E75"/>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82"/>
    <w:rsid w:val="00C32BB7"/>
    <w:rsid w:val="00C32CCE"/>
    <w:rsid w:val="00C335C1"/>
    <w:rsid w:val="00C337EC"/>
    <w:rsid w:val="00C339DE"/>
    <w:rsid w:val="00C33AA7"/>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BF"/>
    <w:rsid w:val="00C43CE7"/>
    <w:rsid w:val="00C4401A"/>
    <w:rsid w:val="00C44189"/>
    <w:rsid w:val="00C44618"/>
    <w:rsid w:val="00C447FB"/>
    <w:rsid w:val="00C44F96"/>
    <w:rsid w:val="00C44FF2"/>
    <w:rsid w:val="00C455FA"/>
    <w:rsid w:val="00C457AE"/>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7"/>
    <w:rsid w:val="00C5193F"/>
    <w:rsid w:val="00C51D11"/>
    <w:rsid w:val="00C51D30"/>
    <w:rsid w:val="00C51F21"/>
    <w:rsid w:val="00C521CD"/>
    <w:rsid w:val="00C524A0"/>
    <w:rsid w:val="00C5257E"/>
    <w:rsid w:val="00C52DA4"/>
    <w:rsid w:val="00C52E47"/>
    <w:rsid w:val="00C531B4"/>
    <w:rsid w:val="00C532F9"/>
    <w:rsid w:val="00C53E22"/>
    <w:rsid w:val="00C543D1"/>
    <w:rsid w:val="00C54A71"/>
    <w:rsid w:val="00C54C14"/>
    <w:rsid w:val="00C54C62"/>
    <w:rsid w:val="00C54CBD"/>
    <w:rsid w:val="00C54CDD"/>
    <w:rsid w:val="00C551EE"/>
    <w:rsid w:val="00C55429"/>
    <w:rsid w:val="00C55639"/>
    <w:rsid w:val="00C556CD"/>
    <w:rsid w:val="00C5589B"/>
    <w:rsid w:val="00C55A03"/>
    <w:rsid w:val="00C55A58"/>
    <w:rsid w:val="00C55E23"/>
    <w:rsid w:val="00C5638E"/>
    <w:rsid w:val="00C567AF"/>
    <w:rsid w:val="00C56918"/>
    <w:rsid w:val="00C569CA"/>
    <w:rsid w:val="00C56C80"/>
    <w:rsid w:val="00C5733A"/>
    <w:rsid w:val="00C57CC6"/>
    <w:rsid w:val="00C57D43"/>
    <w:rsid w:val="00C57E17"/>
    <w:rsid w:val="00C57FA2"/>
    <w:rsid w:val="00C601EB"/>
    <w:rsid w:val="00C602DB"/>
    <w:rsid w:val="00C6048B"/>
    <w:rsid w:val="00C605AC"/>
    <w:rsid w:val="00C60708"/>
    <w:rsid w:val="00C60D5A"/>
    <w:rsid w:val="00C60EC1"/>
    <w:rsid w:val="00C61061"/>
    <w:rsid w:val="00C613E1"/>
    <w:rsid w:val="00C619CD"/>
    <w:rsid w:val="00C61B5A"/>
    <w:rsid w:val="00C61D30"/>
    <w:rsid w:val="00C61E03"/>
    <w:rsid w:val="00C61EA9"/>
    <w:rsid w:val="00C61EE5"/>
    <w:rsid w:val="00C62003"/>
    <w:rsid w:val="00C62027"/>
    <w:rsid w:val="00C62700"/>
    <w:rsid w:val="00C62818"/>
    <w:rsid w:val="00C6288F"/>
    <w:rsid w:val="00C62904"/>
    <w:rsid w:val="00C62997"/>
    <w:rsid w:val="00C62A3E"/>
    <w:rsid w:val="00C62C0B"/>
    <w:rsid w:val="00C63152"/>
    <w:rsid w:val="00C633AB"/>
    <w:rsid w:val="00C6343A"/>
    <w:rsid w:val="00C635A1"/>
    <w:rsid w:val="00C636B0"/>
    <w:rsid w:val="00C63D05"/>
    <w:rsid w:val="00C63DD0"/>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87C"/>
    <w:rsid w:val="00C66C34"/>
    <w:rsid w:val="00C66E8D"/>
    <w:rsid w:val="00C67940"/>
    <w:rsid w:val="00C67D53"/>
    <w:rsid w:val="00C67F34"/>
    <w:rsid w:val="00C70366"/>
    <w:rsid w:val="00C7040D"/>
    <w:rsid w:val="00C70555"/>
    <w:rsid w:val="00C70B8C"/>
    <w:rsid w:val="00C70FAA"/>
    <w:rsid w:val="00C712F9"/>
    <w:rsid w:val="00C71327"/>
    <w:rsid w:val="00C713A1"/>
    <w:rsid w:val="00C71468"/>
    <w:rsid w:val="00C716BA"/>
    <w:rsid w:val="00C719F0"/>
    <w:rsid w:val="00C7233D"/>
    <w:rsid w:val="00C723AF"/>
    <w:rsid w:val="00C723CA"/>
    <w:rsid w:val="00C724C0"/>
    <w:rsid w:val="00C7291D"/>
    <w:rsid w:val="00C72EF5"/>
    <w:rsid w:val="00C72F3E"/>
    <w:rsid w:val="00C7322E"/>
    <w:rsid w:val="00C7330C"/>
    <w:rsid w:val="00C733ED"/>
    <w:rsid w:val="00C7357D"/>
    <w:rsid w:val="00C73BC2"/>
    <w:rsid w:val="00C73BF6"/>
    <w:rsid w:val="00C73C1B"/>
    <w:rsid w:val="00C73F40"/>
    <w:rsid w:val="00C74113"/>
    <w:rsid w:val="00C74157"/>
    <w:rsid w:val="00C7448E"/>
    <w:rsid w:val="00C744F2"/>
    <w:rsid w:val="00C74859"/>
    <w:rsid w:val="00C748E2"/>
    <w:rsid w:val="00C7490B"/>
    <w:rsid w:val="00C74B2A"/>
    <w:rsid w:val="00C75004"/>
    <w:rsid w:val="00C750DD"/>
    <w:rsid w:val="00C75360"/>
    <w:rsid w:val="00C755E8"/>
    <w:rsid w:val="00C756A4"/>
    <w:rsid w:val="00C7570B"/>
    <w:rsid w:val="00C75970"/>
    <w:rsid w:val="00C75AC4"/>
    <w:rsid w:val="00C75C9D"/>
    <w:rsid w:val="00C75D5B"/>
    <w:rsid w:val="00C76952"/>
    <w:rsid w:val="00C76AE7"/>
    <w:rsid w:val="00C76D9B"/>
    <w:rsid w:val="00C76F5D"/>
    <w:rsid w:val="00C7731D"/>
    <w:rsid w:val="00C7799E"/>
    <w:rsid w:val="00C803F2"/>
    <w:rsid w:val="00C80441"/>
    <w:rsid w:val="00C80547"/>
    <w:rsid w:val="00C80815"/>
    <w:rsid w:val="00C80A0C"/>
    <w:rsid w:val="00C80A45"/>
    <w:rsid w:val="00C80DB5"/>
    <w:rsid w:val="00C818BE"/>
    <w:rsid w:val="00C8198E"/>
    <w:rsid w:val="00C819C2"/>
    <w:rsid w:val="00C81B30"/>
    <w:rsid w:val="00C81F09"/>
    <w:rsid w:val="00C8220B"/>
    <w:rsid w:val="00C82387"/>
    <w:rsid w:val="00C823D0"/>
    <w:rsid w:val="00C828F7"/>
    <w:rsid w:val="00C82A04"/>
    <w:rsid w:val="00C82AEC"/>
    <w:rsid w:val="00C83012"/>
    <w:rsid w:val="00C831FC"/>
    <w:rsid w:val="00C832C8"/>
    <w:rsid w:val="00C83756"/>
    <w:rsid w:val="00C8395C"/>
    <w:rsid w:val="00C83D50"/>
    <w:rsid w:val="00C840E0"/>
    <w:rsid w:val="00C84231"/>
    <w:rsid w:val="00C845B8"/>
    <w:rsid w:val="00C847C8"/>
    <w:rsid w:val="00C84A3B"/>
    <w:rsid w:val="00C84CD6"/>
    <w:rsid w:val="00C84CEB"/>
    <w:rsid w:val="00C84D5A"/>
    <w:rsid w:val="00C84DD0"/>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50"/>
    <w:rsid w:val="00C87A95"/>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A41"/>
    <w:rsid w:val="00C91CFB"/>
    <w:rsid w:val="00C91FAC"/>
    <w:rsid w:val="00C9220C"/>
    <w:rsid w:val="00C922C5"/>
    <w:rsid w:val="00C92352"/>
    <w:rsid w:val="00C923B7"/>
    <w:rsid w:val="00C92534"/>
    <w:rsid w:val="00C926A9"/>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2B"/>
    <w:rsid w:val="00C965AD"/>
    <w:rsid w:val="00C96A24"/>
    <w:rsid w:val="00C96C09"/>
    <w:rsid w:val="00C96D37"/>
    <w:rsid w:val="00C96D71"/>
    <w:rsid w:val="00C96F89"/>
    <w:rsid w:val="00C96FE0"/>
    <w:rsid w:val="00C9730E"/>
    <w:rsid w:val="00C97572"/>
    <w:rsid w:val="00C97671"/>
    <w:rsid w:val="00C9785E"/>
    <w:rsid w:val="00C97AC0"/>
    <w:rsid w:val="00C97AF1"/>
    <w:rsid w:val="00C97BC8"/>
    <w:rsid w:val="00C97D77"/>
    <w:rsid w:val="00CA09AA"/>
    <w:rsid w:val="00CA0AA8"/>
    <w:rsid w:val="00CA0FCC"/>
    <w:rsid w:val="00CA114D"/>
    <w:rsid w:val="00CA1225"/>
    <w:rsid w:val="00CA16E1"/>
    <w:rsid w:val="00CA18D2"/>
    <w:rsid w:val="00CA1D25"/>
    <w:rsid w:val="00CA2480"/>
    <w:rsid w:val="00CA267C"/>
    <w:rsid w:val="00CA283D"/>
    <w:rsid w:val="00CA28F8"/>
    <w:rsid w:val="00CA2919"/>
    <w:rsid w:val="00CA2C56"/>
    <w:rsid w:val="00CA2ED2"/>
    <w:rsid w:val="00CA31B9"/>
    <w:rsid w:val="00CA32E3"/>
    <w:rsid w:val="00CA342B"/>
    <w:rsid w:val="00CA35F0"/>
    <w:rsid w:val="00CA3A75"/>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5AF"/>
    <w:rsid w:val="00CA5623"/>
    <w:rsid w:val="00CA577C"/>
    <w:rsid w:val="00CA57E3"/>
    <w:rsid w:val="00CA5DA3"/>
    <w:rsid w:val="00CA5DA7"/>
    <w:rsid w:val="00CA5F1E"/>
    <w:rsid w:val="00CA60BE"/>
    <w:rsid w:val="00CA6156"/>
    <w:rsid w:val="00CA6164"/>
    <w:rsid w:val="00CA6194"/>
    <w:rsid w:val="00CA6707"/>
    <w:rsid w:val="00CA6BDF"/>
    <w:rsid w:val="00CA6D98"/>
    <w:rsid w:val="00CA7239"/>
    <w:rsid w:val="00CA724A"/>
    <w:rsid w:val="00CA72D9"/>
    <w:rsid w:val="00CA7E66"/>
    <w:rsid w:val="00CA7EF3"/>
    <w:rsid w:val="00CA7F17"/>
    <w:rsid w:val="00CB00AB"/>
    <w:rsid w:val="00CB010F"/>
    <w:rsid w:val="00CB01BC"/>
    <w:rsid w:val="00CB03CF"/>
    <w:rsid w:val="00CB03D7"/>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8E"/>
    <w:rsid w:val="00CB2BBA"/>
    <w:rsid w:val="00CB3103"/>
    <w:rsid w:val="00CB336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8DD"/>
    <w:rsid w:val="00CB5906"/>
    <w:rsid w:val="00CB5C99"/>
    <w:rsid w:val="00CB5DC5"/>
    <w:rsid w:val="00CB6343"/>
    <w:rsid w:val="00CB6517"/>
    <w:rsid w:val="00CB668B"/>
    <w:rsid w:val="00CB66A7"/>
    <w:rsid w:val="00CB66BF"/>
    <w:rsid w:val="00CB6759"/>
    <w:rsid w:val="00CB67DB"/>
    <w:rsid w:val="00CB6ADB"/>
    <w:rsid w:val="00CB6C32"/>
    <w:rsid w:val="00CB6D10"/>
    <w:rsid w:val="00CB6F41"/>
    <w:rsid w:val="00CB71E6"/>
    <w:rsid w:val="00CB72AC"/>
    <w:rsid w:val="00CB7648"/>
    <w:rsid w:val="00CB79A4"/>
    <w:rsid w:val="00CB7B6B"/>
    <w:rsid w:val="00CB7CDC"/>
    <w:rsid w:val="00CB7DF4"/>
    <w:rsid w:val="00CB7F5F"/>
    <w:rsid w:val="00CB7F80"/>
    <w:rsid w:val="00CC00B7"/>
    <w:rsid w:val="00CC0304"/>
    <w:rsid w:val="00CC034B"/>
    <w:rsid w:val="00CC04BD"/>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1F2A"/>
    <w:rsid w:val="00CC21A6"/>
    <w:rsid w:val="00CC27F5"/>
    <w:rsid w:val="00CC2D18"/>
    <w:rsid w:val="00CC2E33"/>
    <w:rsid w:val="00CC2EFE"/>
    <w:rsid w:val="00CC32B0"/>
    <w:rsid w:val="00CC33CB"/>
    <w:rsid w:val="00CC36EA"/>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606C"/>
    <w:rsid w:val="00CC620F"/>
    <w:rsid w:val="00CC64DA"/>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419"/>
    <w:rsid w:val="00CD24AB"/>
    <w:rsid w:val="00CD2585"/>
    <w:rsid w:val="00CD283A"/>
    <w:rsid w:val="00CD2C00"/>
    <w:rsid w:val="00CD2F00"/>
    <w:rsid w:val="00CD309B"/>
    <w:rsid w:val="00CD3122"/>
    <w:rsid w:val="00CD325D"/>
    <w:rsid w:val="00CD334A"/>
    <w:rsid w:val="00CD3372"/>
    <w:rsid w:val="00CD3421"/>
    <w:rsid w:val="00CD3727"/>
    <w:rsid w:val="00CD37FC"/>
    <w:rsid w:val="00CD398E"/>
    <w:rsid w:val="00CD3AFB"/>
    <w:rsid w:val="00CD3B95"/>
    <w:rsid w:val="00CD3C3B"/>
    <w:rsid w:val="00CD3D0C"/>
    <w:rsid w:val="00CD3D4B"/>
    <w:rsid w:val="00CD3F09"/>
    <w:rsid w:val="00CD3FAF"/>
    <w:rsid w:val="00CD404B"/>
    <w:rsid w:val="00CD454E"/>
    <w:rsid w:val="00CD45D4"/>
    <w:rsid w:val="00CD4893"/>
    <w:rsid w:val="00CD492B"/>
    <w:rsid w:val="00CD5768"/>
    <w:rsid w:val="00CD5A0F"/>
    <w:rsid w:val="00CD5ADA"/>
    <w:rsid w:val="00CD5C02"/>
    <w:rsid w:val="00CD5F80"/>
    <w:rsid w:val="00CD61E3"/>
    <w:rsid w:val="00CD6259"/>
    <w:rsid w:val="00CD6823"/>
    <w:rsid w:val="00CD686C"/>
    <w:rsid w:val="00CD6D63"/>
    <w:rsid w:val="00CD6E0B"/>
    <w:rsid w:val="00CD707E"/>
    <w:rsid w:val="00CD70DB"/>
    <w:rsid w:val="00CD711C"/>
    <w:rsid w:val="00CD736C"/>
    <w:rsid w:val="00CD73B6"/>
    <w:rsid w:val="00CD75A3"/>
    <w:rsid w:val="00CD787F"/>
    <w:rsid w:val="00CD7A86"/>
    <w:rsid w:val="00CE025E"/>
    <w:rsid w:val="00CE030D"/>
    <w:rsid w:val="00CE03B6"/>
    <w:rsid w:val="00CE05EE"/>
    <w:rsid w:val="00CE05F2"/>
    <w:rsid w:val="00CE0CBF"/>
    <w:rsid w:val="00CE0E84"/>
    <w:rsid w:val="00CE0F12"/>
    <w:rsid w:val="00CE112E"/>
    <w:rsid w:val="00CE1225"/>
    <w:rsid w:val="00CE132D"/>
    <w:rsid w:val="00CE143E"/>
    <w:rsid w:val="00CE14A0"/>
    <w:rsid w:val="00CE1512"/>
    <w:rsid w:val="00CE19F2"/>
    <w:rsid w:val="00CE1C4D"/>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517F"/>
    <w:rsid w:val="00CE525D"/>
    <w:rsid w:val="00CE5386"/>
    <w:rsid w:val="00CE53A7"/>
    <w:rsid w:val="00CE5854"/>
    <w:rsid w:val="00CE5E50"/>
    <w:rsid w:val="00CE5F62"/>
    <w:rsid w:val="00CE630B"/>
    <w:rsid w:val="00CE6893"/>
    <w:rsid w:val="00CE69F3"/>
    <w:rsid w:val="00CE6AD5"/>
    <w:rsid w:val="00CE6E24"/>
    <w:rsid w:val="00CE6FFB"/>
    <w:rsid w:val="00CE71F8"/>
    <w:rsid w:val="00CE7250"/>
    <w:rsid w:val="00CE7392"/>
    <w:rsid w:val="00CE73DA"/>
    <w:rsid w:val="00CE76BD"/>
    <w:rsid w:val="00CE781A"/>
    <w:rsid w:val="00CE7BFD"/>
    <w:rsid w:val="00CF00E3"/>
    <w:rsid w:val="00CF0131"/>
    <w:rsid w:val="00CF02AC"/>
    <w:rsid w:val="00CF057C"/>
    <w:rsid w:val="00CF06E6"/>
    <w:rsid w:val="00CF0878"/>
    <w:rsid w:val="00CF08B8"/>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71"/>
    <w:rsid w:val="00CF2A06"/>
    <w:rsid w:val="00CF2EF5"/>
    <w:rsid w:val="00CF2FBF"/>
    <w:rsid w:val="00CF33BA"/>
    <w:rsid w:val="00CF3672"/>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7A"/>
    <w:rsid w:val="00CF7CCF"/>
    <w:rsid w:val="00CF7D8D"/>
    <w:rsid w:val="00D0033A"/>
    <w:rsid w:val="00D00522"/>
    <w:rsid w:val="00D00535"/>
    <w:rsid w:val="00D00B0B"/>
    <w:rsid w:val="00D00B22"/>
    <w:rsid w:val="00D00DA0"/>
    <w:rsid w:val="00D00FCA"/>
    <w:rsid w:val="00D01752"/>
    <w:rsid w:val="00D017EE"/>
    <w:rsid w:val="00D01BB5"/>
    <w:rsid w:val="00D01C73"/>
    <w:rsid w:val="00D0220F"/>
    <w:rsid w:val="00D02264"/>
    <w:rsid w:val="00D02369"/>
    <w:rsid w:val="00D024C7"/>
    <w:rsid w:val="00D0256A"/>
    <w:rsid w:val="00D02683"/>
    <w:rsid w:val="00D02A6D"/>
    <w:rsid w:val="00D02AFC"/>
    <w:rsid w:val="00D02B7B"/>
    <w:rsid w:val="00D02C36"/>
    <w:rsid w:val="00D02E17"/>
    <w:rsid w:val="00D02F2F"/>
    <w:rsid w:val="00D0321D"/>
    <w:rsid w:val="00D035ED"/>
    <w:rsid w:val="00D03A2B"/>
    <w:rsid w:val="00D03B36"/>
    <w:rsid w:val="00D04621"/>
    <w:rsid w:val="00D04A63"/>
    <w:rsid w:val="00D04CF6"/>
    <w:rsid w:val="00D04FC8"/>
    <w:rsid w:val="00D050BA"/>
    <w:rsid w:val="00D053C7"/>
    <w:rsid w:val="00D05647"/>
    <w:rsid w:val="00D05689"/>
    <w:rsid w:val="00D05B47"/>
    <w:rsid w:val="00D05F62"/>
    <w:rsid w:val="00D05FD4"/>
    <w:rsid w:val="00D06088"/>
    <w:rsid w:val="00D060CB"/>
    <w:rsid w:val="00D0629F"/>
    <w:rsid w:val="00D063B9"/>
    <w:rsid w:val="00D0675C"/>
    <w:rsid w:val="00D06800"/>
    <w:rsid w:val="00D06957"/>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C77"/>
    <w:rsid w:val="00D11D16"/>
    <w:rsid w:val="00D11E2D"/>
    <w:rsid w:val="00D11F45"/>
    <w:rsid w:val="00D11FAE"/>
    <w:rsid w:val="00D12371"/>
    <w:rsid w:val="00D12440"/>
    <w:rsid w:val="00D1249E"/>
    <w:rsid w:val="00D126E6"/>
    <w:rsid w:val="00D126F8"/>
    <w:rsid w:val="00D128F5"/>
    <w:rsid w:val="00D12B75"/>
    <w:rsid w:val="00D12CB4"/>
    <w:rsid w:val="00D1303E"/>
    <w:rsid w:val="00D131BC"/>
    <w:rsid w:val="00D133A1"/>
    <w:rsid w:val="00D13451"/>
    <w:rsid w:val="00D13820"/>
    <w:rsid w:val="00D13880"/>
    <w:rsid w:val="00D139C5"/>
    <w:rsid w:val="00D13A1D"/>
    <w:rsid w:val="00D13BBC"/>
    <w:rsid w:val="00D13CF4"/>
    <w:rsid w:val="00D13F9F"/>
    <w:rsid w:val="00D1404F"/>
    <w:rsid w:val="00D14204"/>
    <w:rsid w:val="00D14300"/>
    <w:rsid w:val="00D14854"/>
    <w:rsid w:val="00D14989"/>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090"/>
    <w:rsid w:val="00D2166C"/>
    <w:rsid w:val="00D2171B"/>
    <w:rsid w:val="00D217CE"/>
    <w:rsid w:val="00D21A77"/>
    <w:rsid w:val="00D21D8E"/>
    <w:rsid w:val="00D21DDB"/>
    <w:rsid w:val="00D21E06"/>
    <w:rsid w:val="00D21E67"/>
    <w:rsid w:val="00D22148"/>
    <w:rsid w:val="00D22406"/>
    <w:rsid w:val="00D22555"/>
    <w:rsid w:val="00D22704"/>
    <w:rsid w:val="00D229A3"/>
    <w:rsid w:val="00D22A24"/>
    <w:rsid w:val="00D22D40"/>
    <w:rsid w:val="00D22DEA"/>
    <w:rsid w:val="00D232E5"/>
    <w:rsid w:val="00D2348D"/>
    <w:rsid w:val="00D23556"/>
    <w:rsid w:val="00D239AD"/>
    <w:rsid w:val="00D239F9"/>
    <w:rsid w:val="00D23A1F"/>
    <w:rsid w:val="00D23B89"/>
    <w:rsid w:val="00D23BE2"/>
    <w:rsid w:val="00D23CE2"/>
    <w:rsid w:val="00D2404F"/>
    <w:rsid w:val="00D244D5"/>
    <w:rsid w:val="00D24602"/>
    <w:rsid w:val="00D248B7"/>
    <w:rsid w:val="00D24BC8"/>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354"/>
    <w:rsid w:val="00D27788"/>
    <w:rsid w:val="00D27AAD"/>
    <w:rsid w:val="00D27DE0"/>
    <w:rsid w:val="00D27F01"/>
    <w:rsid w:val="00D3013B"/>
    <w:rsid w:val="00D301F6"/>
    <w:rsid w:val="00D3022D"/>
    <w:rsid w:val="00D30373"/>
    <w:rsid w:val="00D30707"/>
    <w:rsid w:val="00D308EC"/>
    <w:rsid w:val="00D309B2"/>
    <w:rsid w:val="00D309D3"/>
    <w:rsid w:val="00D30C46"/>
    <w:rsid w:val="00D30FC7"/>
    <w:rsid w:val="00D311F1"/>
    <w:rsid w:val="00D31B9F"/>
    <w:rsid w:val="00D31BEA"/>
    <w:rsid w:val="00D32088"/>
    <w:rsid w:val="00D3228D"/>
    <w:rsid w:val="00D322CF"/>
    <w:rsid w:val="00D32B0A"/>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092"/>
    <w:rsid w:val="00D35226"/>
    <w:rsid w:val="00D354CF"/>
    <w:rsid w:val="00D35750"/>
    <w:rsid w:val="00D358B2"/>
    <w:rsid w:val="00D359BB"/>
    <w:rsid w:val="00D35BF5"/>
    <w:rsid w:val="00D35F81"/>
    <w:rsid w:val="00D3609F"/>
    <w:rsid w:val="00D3610A"/>
    <w:rsid w:val="00D36357"/>
    <w:rsid w:val="00D366C8"/>
    <w:rsid w:val="00D3680E"/>
    <w:rsid w:val="00D368C6"/>
    <w:rsid w:val="00D369DF"/>
    <w:rsid w:val="00D36C8E"/>
    <w:rsid w:val="00D36D5A"/>
    <w:rsid w:val="00D36D79"/>
    <w:rsid w:val="00D372DC"/>
    <w:rsid w:val="00D37A26"/>
    <w:rsid w:val="00D37C2D"/>
    <w:rsid w:val="00D37D7B"/>
    <w:rsid w:val="00D37F6A"/>
    <w:rsid w:val="00D40109"/>
    <w:rsid w:val="00D403C6"/>
    <w:rsid w:val="00D40429"/>
    <w:rsid w:val="00D404CE"/>
    <w:rsid w:val="00D40A5C"/>
    <w:rsid w:val="00D40D79"/>
    <w:rsid w:val="00D40E25"/>
    <w:rsid w:val="00D40E78"/>
    <w:rsid w:val="00D40F5C"/>
    <w:rsid w:val="00D41009"/>
    <w:rsid w:val="00D4110B"/>
    <w:rsid w:val="00D4111A"/>
    <w:rsid w:val="00D41121"/>
    <w:rsid w:val="00D4182B"/>
    <w:rsid w:val="00D41901"/>
    <w:rsid w:val="00D4197A"/>
    <w:rsid w:val="00D41CD0"/>
    <w:rsid w:val="00D421D9"/>
    <w:rsid w:val="00D42223"/>
    <w:rsid w:val="00D422E4"/>
    <w:rsid w:val="00D424E7"/>
    <w:rsid w:val="00D426FB"/>
    <w:rsid w:val="00D42B71"/>
    <w:rsid w:val="00D42D5D"/>
    <w:rsid w:val="00D42DC4"/>
    <w:rsid w:val="00D4320E"/>
    <w:rsid w:val="00D43888"/>
    <w:rsid w:val="00D43BF4"/>
    <w:rsid w:val="00D43FA8"/>
    <w:rsid w:val="00D4429F"/>
    <w:rsid w:val="00D44A5C"/>
    <w:rsid w:val="00D44FDF"/>
    <w:rsid w:val="00D45051"/>
    <w:rsid w:val="00D45459"/>
    <w:rsid w:val="00D45819"/>
    <w:rsid w:val="00D459CE"/>
    <w:rsid w:val="00D45B68"/>
    <w:rsid w:val="00D45BE6"/>
    <w:rsid w:val="00D45BF9"/>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F0"/>
    <w:rsid w:val="00D5144F"/>
    <w:rsid w:val="00D51565"/>
    <w:rsid w:val="00D5168B"/>
    <w:rsid w:val="00D51AAF"/>
    <w:rsid w:val="00D51DB2"/>
    <w:rsid w:val="00D51F84"/>
    <w:rsid w:val="00D5206D"/>
    <w:rsid w:val="00D52074"/>
    <w:rsid w:val="00D52200"/>
    <w:rsid w:val="00D52283"/>
    <w:rsid w:val="00D52400"/>
    <w:rsid w:val="00D527A2"/>
    <w:rsid w:val="00D52A9A"/>
    <w:rsid w:val="00D52D34"/>
    <w:rsid w:val="00D52E1D"/>
    <w:rsid w:val="00D53621"/>
    <w:rsid w:val="00D53768"/>
    <w:rsid w:val="00D537B0"/>
    <w:rsid w:val="00D53958"/>
    <w:rsid w:val="00D5419B"/>
    <w:rsid w:val="00D54370"/>
    <w:rsid w:val="00D5438E"/>
    <w:rsid w:val="00D5444C"/>
    <w:rsid w:val="00D545BB"/>
    <w:rsid w:val="00D54742"/>
    <w:rsid w:val="00D54ABA"/>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5D0C"/>
    <w:rsid w:val="00D561B7"/>
    <w:rsid w:val="00D56330"/>
    <w:rsid w:val="00D563C2"/>
    <w:rsid w:val="00D56587"/>
    <w:rsid w:val="00D56789"/>
    <w:rsid w:val="00D56810"/>
    <w:rsid w:val="00D56993"/>
    <w:rsid w:val="00D56C31"/>
    <w:rsid w:val="00D56D65"/>
    <w:rsid w:val="00D57012"/>
    <w:rsid w:val="00D5728E"/>
    <w:rsid w:val="00D572B2"/>
    <w:rsid w:val="00D5740A"/>
    <w:rsid w:val="00D57548"/>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A58"/>
    <w:rsid w:val="00D62C4E"/>
    <w:rsid w:val="00D62D44"/>
    <w:rsid w:val="00D62DEC"/>
    <w:rsid w:val="00D62E00"/>
    <w:rsid w:val="00D63BAD"/>
    <w:rsid w:val="00D63E7A"/>
    <w:rsid w:val="00D63F78"/>
    <w:rsid w:val="00D6410E"/>
    <w:rsid w:val="00D6420A"/>
    <w:rsid w:val="00D642AA"/>
    <w:rsid w:val="00D6447E"/>
    <w:rsid w:val="00D645BF"/>
    <w:rsid w:val="00D647F9"/>
    <w:rsid w:val="00D6485C"/>
    <w:rsid w:val="00D6498E"/>
    <w:rsid w:val="00D64CB8"/>
    <w:rsid w:val="00D64EED"/>
    <w:rsid w:val="00D6528D"/>
    <w:rsid w:val="00D65404"/>
    <w:rsid w:val="00D6575A"/>
    <w:rsid w:val="00D65837"/>
    <w:rsid w:val="00D65B8B"/>
    <w:rsid w:val="00D65DD6"/>
    <w:rsid w:val="00D66008"/>
    <w:rsid w:val="00D66022"/>
    <w:rsid w:val="00D66065"/>
    <w:rsid w:val="00D6646E"/>
    <w:rsid w:val="00D66C66"/>
    <w:rsid w:val="00D66CE6"/>
    <w:rsid w:val="00D66CEF"/>
    <w:rsid w:val="00D66DAA"/>
    <w:rsid w:val="00D671EF"/>
    <w:rsid w:val="00D67888"/>
    <w:rsid w:val="00D7010A"/>
    <w:rsid w:val="00D7040B"/>
    <w:rsid w:val="00D7056F"/>
    <w:rsid w:val="00D7063B"/>
    <w:rsid w:val="00D7066F"/>
    <w:rsid w:val="00D7079D"/>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CF7"/>
    <w:rsid w:val="00D7505F"/>
    <w:rsid w:val="00D75199"/>
    <w:rsid w:val="00D75277"/>
    <w:rsid w:val="00D75439"/>
    <w:rsid w:val="00D75543"/>
    <w:rsid w:val="00D755A0"/>
    <w:rsid w:val="00D755CF"/>
    <w:rsid w:val="00D75843"/>
    <w:rsid w:val="00D758A1"/>
    <w:rsid w:val="00D75B37"/>
    <w:rsid w:val="00D75DCB"/>
    <w:rsid w:val="00D75E85"/>
    <w:rsid w:val="00D75F68"/>
    <w:rsid w:val="00D7643F"/>
    <w:rsid w:val="00D7649D"/>
    <w:rsid w:val="00D769F0"/>
    <w:rsid w:val="00D76C50"/>
    <w:rsid w:val="00D76E0D"/>
    <w:rsid w:val="00D76E83"/>
    <w:rsid w:val="00D771C9"/>
    <w:rsid w:val="00D77839"/>
    <w:rsid w:val="00D77A7C"/>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C5"/>
    <w:rsid w:val="00D847C6"/>
    <w:rsid w:val="00D85278"/>
    <w:rsid w:val="00D857F0"/>
    <w:rsid w:val="00D8583B"/>
    <w:rsid w:val="00D85C86"/>
    <w:rsid w:val="00D85E68"/>
    <w:rsid w:val="00D8654A"/>
    <w:rsid w:val="00D8666C"/>
    <w:rsid w:val="00D86A50"/>
    <w:rsid w:val="00D86ACF"/>
    <w:rsid w:val="00D86B37"/>
    <w:rsid w:val="00D86EF6"/>
    <w:rsid w:val="00D87154"/>
    <w:rsid w:val="00D873AD"/>
    <w:rsid w:val="00D873BF"/>
    <w:rsid w:val="00D87635"/>
    <w:rsid w:val="00D8778A"/>
    <w:rsid w:val="00D90196"/>
    <w:rsid w:val="00D90BF9"/>
    <w:rsid w:val="00D91009"/>
    <w:rsid w:val="00D9120D"/>
    <w:rsid w:val="00D9126A"/>
    <w:rsid w:val="00D912DF"/>
    <w:rsid w:val="00D91349"/>
    <w:rsid w:val="00D9151F"/>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757"/>
    <w:rsid w:val="00D938C1"/>
    <w:rsid w:val="00D938CE"/>
    <w:rsid w:val="00D93D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1D3"/>
    <w:rsid w:val="00D96465"/>
    <w:rsid w:val="00D96496"/>
    <w:rsid w:val="00D96883"/>
    <w:rsid w:val="00D96AD5"/>
    <w:rsid w:val="00D96C9B"/>
    <w:rsid w:val="00D96CA0"/>
    <w:rsid w:val="00D96D54"/>
    <w:rsid w:val="00D96E15"/>
    <w:rsid w:val="00D96FCE"/>
    <w:rsid w:val="00D9709E"/>
    <w:rsid w:val="00D971C6"/>
    <w:rsid w:val="00D97350"/>
    <w:rsid w:val="00D97514"/>
    <w:rsid w:val="00D9793D"/>
    <w:rsid w:val="00D97C59"/>
    <w:rsid w:val="00D97D08"/>
    <w:rsid w:val="00D97D27"/>
    <w:rsid w:val="00D97E86"/>
    <w:rsid w:val="00DA000D"/>
    <w:rsid w:val="00DA015E"/>
    <w:rsid w:val="00DA02EC"/>
    <w:rsid w:val="00DA0FC0"/>
    <w:rsid w:val="00DA0FE2"/>
    <w:rsid w:val="00DA1094"/>
    <w:rsid w:val="00DA10F6"/>
    <w:rsid w:val="00DA1398"/>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267"/>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3D7"/>
    <w:rsid w:val="00DB14E4"/>
    <w:rsid w:val="00DB1539"/>
    <w:rsid w:val="00DB1729"/>
    <w:rsid w:val="00DB1D47"/>
    <w:rsid w:val="00DB1F98"/>
    <w:rsid w:val="00DB1FF4"/>
    <w:rsid w:val="00DB2542"/>
    <w:rsid w:val="00DB2557"/>
    <w:rsid w:val="00DB270B"/>
    <w:rsid w:val="00DB273A"/>
    <w:rsid w:val="00DB27E1"/>
    <w:rsid w:val="00DB2C1A"/>
    <w:rsid w:val="00DB2CDC"/>
    <w:rsid w:val="00DB2CF9"/>
    <w:rsid w:val="00DB2E0F"/>
    <w:rsid w:val="00DB2F94"/>
    <w:rsid w:val="00DB2FDC"/>
    <w:rsid w:val="00DB349E"/>
    <w:rsid w:val="00DB35C7"/>
    <w:rsid w:val="00DB3719"/>
    <w:rsid w:val="00DB37E0"/>
    <w:rsid w:val="00DB39DE"/>
    <w:rsid w:val="00DB3AF9"/>
    <w:rsid w:val="00DB3D0B"/>
    <w:rsid w:val="00DB3D52"/>
    <w:rsid w:val="00DB3E24"/>
    <w:rsid w:val="00DB42C3"/>
    <w:rsid w:val="00DB4322"/>
    <w:rsid w:val="00DB43B3"/>
    <w:rsid w:val="00DB4427"/>
    <w:rsid w:val="00DB450A"/>
    <w:rsid w:val="00DB452C"/>
    <w:rsid w:val="00DB4680"/>
    <w:rsid w:val="00DB4DD9"/>
    <w:rsid w:val="00DB4F9D"/>
    <w:rsid w:val="00DB5010"/>
    <w:rsid w:val="00DB5024"/>
    <w:rsid w:val="00DB56B6"/>
    <w:rsid w:val="00DB5799"/>
    <w:rsid w:val="00DB57CC"/>
    <w:rsid w:val="00DB5A21"/>
    <w:rsid w:val="00DB5DEB"/>
    <w:rsid w:val="00DB5EE5"/>
    <w:rsid w:val="00DB6681"/>
    <w:rsid w:val="00DB6907"/>
    <w:rsid w:val="00DB6F92"/>
    <w:rsid w:val="00DB6FDF"/>
    <w:rsid w:val="00DB70B3"/>
    <w:rsid w:val="00DB749A"/>
    <w:rsid w:val="00DB78FA"/>
    <w:rsid w:val="00DB79EB"/>
    <w:rsid w:val="00DB7E00"/>
    <w:rsid w:val="00DB7E8C"/>
    <w:rsid w:val="00DC0518"/>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616"/>
    <w:rsid w:val="00DC2898"/>
    <w:rsid w:val="00DC28A6"/>
    <w:rsid w:val="00DC28EC"/>
    <w:rsid w:val="00DC3277"/>
    <w:rsid w:val="00DC3295"/>
    <w:rsid w:val="00DC3417"/>
    <w:rsid w:val="00DC3922"/>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BFA"/>
    <w:rsid w:val="00DC7E92"/>
    <w:rsid w:val="00DC7FA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C19"/>
    <w:rsid w:val="00DD4F2A"/>
    <w:rsid w:val="00DD51CE"/>
    <w:rsid w:val="00DD5439"/>
    <w:rsid w:val="00DD5528"/>
    <w:rsid w:val="00DD5536"/>
    <w:rsid w:val="00DD59AB"/>
    <w:rsid w:val="00DD5BF0"/>
    <w:rsid w:val="00DD5D2C"/>
    <w:rsid w:val="00DD5E0E"/>
    <w:rsid w:val="00DD5FFE"/>
    <w:rsid w:val="00DD6140"/>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0ED7"/>
    <w:rsid w:val="00DE1011"/>
    <w:rsid w:val="00DE128B"/>
    <w:rsid w:val="00DE14DB"/>
    <w:rsid w:val="00DE1799"/>
    <w:rsid w:val="00DE1D93"/>
    <w:rsid w:val="00DE1E4F"/>
    <w:rsid w:val="00DE1F80"/>
    <w:rsid w:val="00DE21CF"/>
    <w:rsid w:val="00DE26C2"/>
    <w:rsid w:val="00DE279F"/>
    <w:rsid w:val="00DE2D4B"/>
    <w:rsid w:val="00DE31DC"/>
    <w:rsid w:val="00DE3258"/>
    <w:rsid w:val="00DE363E"/>
    <w:rsid w:val="00DE36D0"/>
    <w:rsid w:val="00DE3E7C"/>
    <w:rsid w:val="00DE3EA7"/>
    <w:rsid w:val="00DE41C3"/>
    <w:rsid w:val="00DE4507"/>
    <w:rsid w:val="00DE464E"/>
    <w:rsid w:val="00DE4664"/>
    <w:rsid w:val="00DE47FC"/>
    <w:rsid w:val="00DE4811"/>
    <w:rsid w:val="00DE4A6C"/>
    <w:rsid w:val="00DE4B04"/>
    <w:rsid w:val="00DE4B0C"/>
    <w:rsid w:val="00DE4E2A"/>
    <w:rsid w:val="00DE5036"/>
    <w:rsid w:val="00DE5395"/>
    <w:rsid w:val="00DE5713"/>
    <w:rsid w:val="00DE5FDA"/>
    <w:rsid w:val="00DE618E"/>
    <w:rsid w:val="00DE61AA"/>
    <w:rsid w:val="00DE682A"/>
    <w:rsid w:val="00DE6F4F"/>
    <w:rsid w:val="00DE752E"/>
    <w:rsid w:val="00DE75C0"/>
    <w:rsid w:val="00DE7793"/>
    <w:rsid w:val="00DE7D03"/>
    <w:rsid w:val="00DE7F45"/>
    <w:rsid w:val="00DF0257"/>
    <w:rsid w:val="00DF02EC"/>
    <w:rsid w:val="00DF0535"/>
    <w:rsid w:val="00DF05EC"/>
    <w:rsid w:val="00DF0820"/>
    <w:rsid w:val="00DF094B"/>
    <w:rsid w:val="00DF09E4"/>
    <w:rsid w:val="00DF0D33"/>
    <w:rsid w:val="00DF0E63"/>
    <w:rsid w:val="00DF0F4A"/>
    <w:rsid w:val="00DF12DC"/>
    <w:rsid w:val="00DF1300"/>
    <w:rsid w:val="00DF1A61"/>
    <w:rsid w:val="00DF1D3B"/>
    <w:rsid w:val="00DF1EB6"/>
    <w:rsid w:val="00DF1FD6"/>
    <w:rsid w:val="00DF2011"/>
    <w:rsid w:val="00DF2088"/>
    <w:rsid w:val="00DF25AA"/>
    <w:rsid w:val="00DF29AB"/>
    <w:rsid w:val="00DF2CC1"/>
    <w:rsid w:val="00DF30F8"/>
    <w:rsid w:val="00DF32AF"/>
    <w:rsid w:val="00DF3307"/>
    <w:rsid w:val="00DF34C9"/>
    <w:rsid w:val="00DF35A3"/>
    <w:rsid w:val="00DF360E"/>
    <w:rsid w:val="00DF3623"/>
    <w:rsid w:val="00DF36D6"/>
    <w:rsid w:val="00DF37B9"/>
    <w:rsid w:val="00DF3A2C"/>
    <w:rsid w:val="00DF3EE7"/>
    <w:rsid w:val="00DF3FC8"/>
    <w:rsid w:val="00DF4158"/>
    <w:rsid w:val="00DF41E3"/>
    <w:rsid w:val="00DF437A"/>
    <w:rsid w:val="00DF4430"/>
    <w:rsid w:val="00DF448E"/>
    <w:rsid w:val="00DF4920"/>
    <w:rsid w:val="00DF4BD8"/>
    <w:rsid w:val="00DF4DEA"/>
    <w:rsid w:val="00DF4F19"/>
    <w:rsid w:val="00DF5002"/>
    <w:rsid w:val="00DF5270"/>
    <w:rsid w:val="00DF5960"/>
    <w:rsid w:val="00DF5B4C"/>
    <w:rsid w:val="00DF5C7B"/>
    <w:rsid w:val="00DF5C89"/>
    <w:rsid w:val="00DF6014"/>
    <w:rsid w:val="00DF6122"/>
    <w:rsid w:val="00DF6356"/>
    <w:rsid w:val="00DF638C"/>
    <w:rsid w:val="00DF6531"/>
    <w:rsid w:val="00DF6824"/>
    <w:rsid w:val="00DF69A9"/>
    <w:rsid w:val="00DF6A83"/>
    <w:rsid w:val="00DF6D26"/>
    <w:rsid w:val="00DF6EC1"/>
    <w:rsid w:val="00DF6F67"/>
    <w:rsid w:val="00DF7226"/>
    <w:rsid w:val="00DF7413"/>
    <w:rsid w:val="00DF7AED"/>
    <w:rsid w:val="00DF7BC3"/>
    <w:rsid w:val="00E00116"/>
    <w:rsid w:val="00E00200"/>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4A5"/>
    <w:rsid w:val="00E025DE"/>
    <w:rsid w:val="00E0279A"/>
    <w:rsid w:val="00E028E6"/>
    <w:rsid w:val="00E02C20"/>
    <w:rsid w:val="00E02F7D"/>
    <w:rsid w:val="00E03118"/>
    <w:rsid w:val="00E0324B"/>
    <w:rsid w:val="00E0345F"/>
    <w:rsid w:val="00E03B1D"/>
    <w:rsid w:val="00E03BEA"/>
    <w:rsid w:val="00E03CA2"/>
    <w:rsid w:val="00E0401E"/>
    <w:rsid w:val="00E0403F"/>
    <w:rsid w:val="00E046C1"/>
    <w:rsid w:val="00E048DD"/>
    <w:rsid w:val="00E049EC"/>
    <w:rsid w:val="00E04AA6"/>
    <w:rsid w:val="00E04B3B"/>
    <w:rsid w:val="00E04C53"/>
    <w:rsid w:val="00E04FD8"/>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E3A"/>
    <w:rsid w:val="00E10FAA"/>
    <w:rsid w:val="00E11203"/>
    <w:rsid w:val="00E11A4B"/>
    <w:rsid w:val="00E11C62"/>
    <w:rsid w:val="00E11EB8"/>
    <w:rsid w:val="00E1216B"/>
    <w:rsid w:val="00E1273A"/>
    <w:rsid w:val="00E127F2"/>
    <w:rsid w:val="00E12933"/>
    <w:rsid w:val="00E12A5A"/>
    <w:rsid w:val="00E12AF0"/>
    <w:rsid w:val="00E12CAE"/>
    <w:rsid w:val="00E132C4"/>
    <w:rsid w:val="00E13326"/>
    <w:rsid w:val="00E136AE"/>
    <w:rsid w:val="00E139D0"/>
    <w:rsid w:val="00E13A9C"/>
    <w:rsid w:val="00E1437C"/>
    <w:rsid w:val="00E143F1"/>
    <w:rsid w:val="00E14577"/>
    <w:rsid w:val="00E14588"/>
    <w:rsid w:val="00E145A7"/>
    <w:rsid w:val="00E145C1"/>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7B3"/>
    <w:rsid w:val="00E17BD8"/>
    <w:rsid w:val="00E17C3F"/>
    <w:rsid w:val="00E17C49"/>
    <w:rsid w:val="00E17CFB"/>
    <w:rsid w:val="00E17FB7"/>
    <w:rsid w:val="00E200EF"/>
    <w:rsid w:val="00E201E3"/>
    <w:rsid w:val="00E20661"/>
    <w:rsid w:val="00E20770"/>
    <w:rsid w:val="00E20855"/>
    <w:rsid w:val="00E20862"/>
    <w:rsid w:val="00E2095D"/>
    <w:rsid w:val="00E20AD1"/>
    <w:rsid w:val="00E20E2C"/>
    <w:rsid w:val="00E2129F"/>
    <w:rsid w:val="00E214FB"/>
    <w:rsid w:val="00E216A5"/>
    <w:rsid w:val="00E21B00"/>
    <w:rsid w:val="00E222C6"/>
    <w:rsid w:val="00E224C9"/>
    <w:rsid w:val="00E22625"/>
    <w:rsid w:val="00E226BE"/>
    <w:rsid w:val="00E2297B"/>
    <w:rsid w:val="00E229F7"/>
    <w:rsid w:val="00E22A10"/>
    <w:rsid w:val="00E22B4A"/>
    <w:rsid w:val="00E22BF5"/>
    <w:rsid w:val="00E22E2F"/>
    <w:rsid w:val="00E22EE3"/>
    <w:rsid w:val="00E22F21"/>
    <w:rsid w:val="00E22F61"/>
    <w:rsid w:val="00E23159"/>
    <w:rsid w:val="00E23224"/>
    <w:rsid w:val="00E23327"/>
    <w:rsid w:val="00E233DE"/>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4ED0"/>
    <w:rsid w:val="00E250DB"/>
    <w:rsid w:val="00E251E7"/>
    <w:rsid w:val="00E25328"/>
    <w:rsid w:val="00E25334"/>
    <w:rsid w:val="00E2567F"/>
    <w:rsid w:val="00E25F1D"/>
    <w:rsid w:val="00E25F49"/>
    <w:rsid w:val="00E25FBE"/>
    <w:rsid w:val="00E2617B"/>
    <w:rsid w:val="00E26224"/>
    <w:rsid w:val="00E26660"/>
    <w:rsid w:val="00E2681C"/>
    <w:rsid w:val="00E26897"/>
    <w:rsid w:val="00E2690E"/>
    <w:rsid w:val="00E26AF9"/>
    <w:rsid w:val="00E26B84"/>
    <w:rsid w:val="00E272FE"/>
    <w:rsid w:val="00E2751A"/>
    <w:rsid w:val="00E27D80"/>
    <w:rsid w:val="00E30049"/>
    <w:rsid w:val="00E30063"/>
    <w:rsid w:val="00E30517"/>
    <w:rsid w:val="00E305C1"/>
    <w:rsid w:val="00E3070A"/>
    <w:rsid w:val="00E30A39"/>
    <w:rsid w:val="00E30A72"/>
    <w:rsid w:val="00E30B9D"/>
    <w:rsid w:val="00E30BC5"/>
    <w:rsid w:val="00E30DB2"/>
    <w:rsid w:val="00E31315"/>
    <w:rsid w:val="00E31506"/>
    <w:rsid w:val="00E3167F"/>
    <w:rsid w:val="00E31BA9"/>
    <w:rsid w:val="00E31BE7"/>
    <w:rsid w:val="00E31E75"/>
    <w:rsid w:val="00E3200D"/>
    <w:rsid w:val="00E3232C"/>
    <w:rsid w:val="00E32BFF"/>
    <w:rsid w:val="00E32CF9"/>
    <w:rsid w:val="00E32E0E"/>
    <w:rsid w:val="00E32F11"/>
    <w:rsid w:val="00E3305B"/>
    <w:rsid w:val="00E331E7"/>
    <w:rsid w:val="00E33506"/>
    <w:rsid w:val="00E337D2"/>
    <w:rsid w:val="00E33802"/>
    <w:rsid w:val="00E33814"/>
    <w:rsid w:val="00E339C6"/>
    <w:rsid w:val="00E33B8C"/>
    <w:rsid w:val="00E33E4D"/>
    <w:rsid w:val="00E34B1E"/>
    <w:rsid w:val="00E34D5C"/>
    <w:rsid w:val="00E34D6F"/>
    <w:rsid w:val="00E34F08"/>
    <w:rsid w:val="00E3502C"/>
    <w:rsid w:val="00E35470"/>
    <w:rsid w:val="00E35698"/>
    <w:rsid w:val="00E35790"/>
    <w:rsid w:val="00E35AC2"/>
    <w:rsid w:val="00E35EB9"/>
    <w:rsid w:val="00E35F47"/>
    <w:rsid w:val="00E3610B"/>
    <w:rsid w:val="00E363B1"/>
    <w:rsid w:val="00E363B9"/>
    <w:rsid w:val="00E36400"/>
    <w:rsid w:val="00E3644F"/>
    <w:rsid w:val="00E36544"/>
    <w:rsid w:val="00E368A4"/>
    <w:rsid w:val="00E36AED"/>
    <w:rsid w:val="00E36F55"/>
    <w:rsid w:val="00E37178"/>
    <w:rsid w:val="00E37395"/>
    <w:rsid w:val="00E37638"/>
    <w:rsid w:val="00E377BF"/>
    <w:rsid w:val="00E37897"/>
    <w:rsid w:val="00E37C25"/>
    <w:rsid w:val="00E40362"/>
    <w:rsid w:val="00E40796"/>
    <w:rsid w:val="00E40AE8"/>
    <w:rsid w:val="00E4157B"/>
    <w:rsid w:val="00E41BAC"/>
    <w:rsid w:val="00E41C73"/>
    <w:rsid w:val="00E420B4"/>
    <w:rsid w:val="00E423C8"/>
    <w:rsid w:val="00E4242E"/>
    <w:rsid w:val="00E42532"/>
    <w:rsid w:val="00E42644"/>
    <w:rsid w:val="00E42750"/>
    <w:rsid w:val="00E42854"/>
    <w:rsid w:val="00E42A5D"/>
    <w:rsid w:val="00E42D71"/>
    <w:rsid w:val="00E42E2E"/>
    <w:rsid w:val="00E432AE"/>
    <w:rsid w:val="00E434D2"/>
    <w:rsid w:val="00E4356E"/>
    <w:rsid w:val="00E435B3"/>
    <w:rsid w:val="00E439FF"/>
    <w:rsid w:val="00E43F1E"/>
    <w:rsid w:val="00E441D5"/>
    <w:rsid w:val="00E4427D"/>
    <w:rsid w:val="00E4466A"/>
    <w:rsid w:val="00E447D5"/>
    <w:rsid w:val="00E44DDE"/>
    <w:rsid w:val="00E45041"/>
    <w:rsid w:val="00E450D8"/>
    <w:rsid w:val="00E452D0"/>
    <w:rsid w:val="00E45994"/>
    <w:rsid w:val="00E45A9D"/>
    <w:rsid w:val="00E45D9B"/>
    <w:rsid w:val="00E45F03"/>
    <w:rsid w:val="00E460A1"/>
    <w:rsid w:val="00E46288"/>
    <w:rsid w:val="00E4658C"/>
    <w:rsid w:val="00E46A87"/>
    <w:rsid w:val="00E46B3E"/>
    <w:rsid w:val="00E46CC9"/>
    <w:rsid w:val="00E47D5F"/>
    <w:rsid w:val="00E47D96"/>
    <w:rsid w:val="00E47E78"/>
    <w:rsid w:val="00E50514"/>
    <w:rsid w:val="00E50875"/>
    <w:rsid w:val="00E508D6"/>
    <w:rsid w:val="00E50DDF"/>
    <w:rsid w:val="00E50ECA"/>
    <w:rsid w:val="00E510E8"/>
    <w:rsid w:val="00E5143B"/>
    <w:rsid w:val="00E514AD"/>
    <w:rsid w:val="00E515A3"/>
    <w:rsid w:val="00E515EC"/>
    <w:rsid w:val="00E51C4D"/>
    <w:rsid w:val="00E51E23"/>
    <w:rsid w:val="00E51E4A"/>
    <w:rsid w:val="00E523F3"/>
    <w:rsid w:val="00E52824"/>
    <w:rsid w:val="00E5296B"/>
    <w:rsid w:val="00E52DC4"/>
    <w:rsid w:val="00E52F76"/>
    <w:rsid w:val="00E5315C"/>
    <w:rsid w:val="00E534EA"/>
    <w:rsid w:val="00E536E3"/>
    <w:rsid w:val="00E538E0"/>
    <w:rsid w:val="00E53DF1"/>
    <w:rsid w:val="00E54667"/>
    <w:rsid w:val="00E547DF"/>
    <w:rsid w:val="00E54835"/>
    <w:rsid w:val="00E54995"/>
    <w:rsid w:val="00E54D33"/>
    <w:rsid w:val="00E55972"/>
    <w:rsid w:val="00E55E1C"/>
    <w:rsid w:val="00E55EB1"/>
    <w:rsid w:val="00E564C1"/>
    <w:rsid w:val="00E56AF0"/>
    <w:rsid w:val="00E56D97"/>
    <w:rsid w:val="00E56E3C"/>
    <w:rsid w:val="00E56F3C"/>
    <w:rsid w:val="00E56F64"/>
    <w:rsid w:val="00E5711F"/>
    <w:rsid w:val="00E57DBC"/>
    <w:rsid w:val="00E6000E"/>
    <w:rsid w:val="00E60050"/>
    <w:rsid w:val="00E6014B"/>
    <w:rsid w:val="00E602C9"/>
    <w:rsid w:val="00E60436"/>
    <w:rsid w:val="00E608B7"/>
    <w:rsid w:val="00E608E1"/>
    <w:rsid w:val="00E609C5"/>
    <w:rsid w:val="00E60D63"/>
    <w:rsid w:val="00E60E12"/>
    <w:rsid w:val="00E60F80"/>
    <w:rsid w:val="00E60FFC"/>
    <w:rsid w:val="00E6134E"/>
    <w:rsid w:val="00E61354"/>
    <w:rsid w:val="00E613CE"/>
    <w:rsid w:val="00E61909"/>
    <w:rsid w:val="00E61A55"/>
    <w:rsid w:val="00E61A65"/>
    <w:rsid w:val="00E61C2E"/>
    <w:rsid w:val="00E61DAC"/>
    <w:rsid w:val="00E61F86"/>
    <w:rsid w:val="00E61FB8"/>
    <w:rsid w:val="00E6262D"/>
    <w:rsid w:val="00E62694"/>
    <w:rsid w:val="00E62AF2"/>
    <w:rsid w:val="00E62C6B"/>
    <w:rsid w:val="00E62DDA"/>
    <w:rsid w:val="00E630F7"/>
    <w:rsid w:val="00E6324D"/>
    <w:rsid w:val="00E632A9"/>
    <w:rsid w:val="00E63486"/>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4BD"/>
    <w:rsid w:val="00E6756F"/>
    <w:rsid w:val="00E67615"/>
    <w:rsid w:val="00E67631"/>
    <w:rsid w:val="00E677DE"/>
    <w:rsid w:val="00E67A42"/>
    <w:rsid w:val="00E67FAC"/>
    <w:rsid w:val="00E701CA"/>
    <w:rsid w:val="00E70289"/>
    <w:rsid w:val="00E70299"/>
    <w:rsid w:val="00E7041A"/>
    <w:rsid w:val="00E705E5"/>
    <w:rsid w:val="00E70B0C"/>
    <w:rsid w:val="00E70E5F"/>
    <w:rsid w:val="00E71119"/>
    <w:rsid w:val="00E716C1"/>
    <w:rsid w:val="00E71952"/>
    <w:rsid w:val="00E71D7D"/>
    <w:rsid w:val="00E71DF1"/>
    <w:rsid w:val="00E71EDB"/>
    <w:rsid w:val="00E71EF2"/>
    <w:rsid w:val="00E72337"/>
    <w:rsid w:val="00E723D3"/>
    <w:rsid w:val="00E7242A"/>
    <w:rsid w:val="00E72737"/>
    <w:rsid w:val="00E72ABE"/>
    <w:rsid w:val="00E72BCC"/>
    <w:rsid w:val="00E72F90"/>
    <w:rsid w:val="00E73036"/>
    <w:rsid w:val="00E73572"/>
    <w:rsid w:val="00E736D7"/>
    <w:rsid w:val="00E7381E"/>
    <w:rsid w:val="00E739A7"/>
    <w:rsid w:val="00E73C19"/>
    <w:rsid w:val="00E73DFB"/>
    <w:rsid w:val="00E73E01"/>
    <w:rsid w:val="00E742B6"/>
    <w:rsid w:val="00E74349"/>
    <w:rsid w:val="00E7449A"/>
    <w:rsid w:val="00E74759"/>
    <w:rsid w:val="00E74B5A"/>
    <w:rsid w:val="00E7524F"/>
    <w:rsid w:val="00E7556D"/>
    <w:rsid w:val="00E755D3"/>
    <w:rsid w:val="00E75693"/>
    <w:rsid w:val="00E756FB"/>
    <w:rsid w:val="00E75887"/>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15C"/>
    <w:rsid w:val="00E8245F"/>
    <w:rsid w:val="00E826C8"/>
    <w:rsid w:val="00E82819"/>
    <w:rsid w:val="00E82EE0"/>
    <w:rsid w:val="00E83073"/>
    <w:rsid w:val="00E83280"/>
    <w:rsid w:val="00E832C9"/>
    <w:rsid w:val="00E8344D"/>
    <w:rsid w:val="00E83469"/>
    <w:rsid w:val="00E83566"/>
    <w:rsid w:val="00E8383F"/>
    <w:rsid w:val="00E83C59"/>
    <w:rsid w:val="00E83C7E"/>
    <w:rsid w:val="00E83E6E"/>
    <w:rsid w:val="00E8412F"/>
    <w:rsid w:val="00E8426C"/>
    <w:rsid w:val="00E842D1"/>
    <w:rsid w:val="00E843EF"/>
    <w:rsid w:val="00E84661"/>
    <w:rsid w:val="00E846A0"/>
    <w:rsid w:val="00E84934"/>
    <w:rsid w:val="00E84A69"/>
    <w:rsid w:val="00E85098"/>
    <w:rsid w:val="00E851D1"/>
    <w:rsid w:val="00E852C3"/>
    <w:rsid w:val="00E85317"/>
    <w:rsid w:val="00E853AC"/>
    <w:rsid w:val="00E85483"/>
    <w:rsid w:val="00E85A58"/>
    <w:rsid w:val="00E85AD1"/>
    <w:rsid w:val="00E85AE8"/>
    <w:rsid w:val="00E86057"/>
    <w:rsid w:val="00E860D8"/>
    <w:rsid w:val="00E861F7"/>
    <w:rsid w:val="00E864CA"/>
    <w:rsid w:val="00E86636"/>
    <w:rsid w:val="00E86647"/>
    <w:rsid w:val="00E86AA3"/>
    <w:rsid w:val="00E86BF7"/>
    <w:rsid w:val="00E86C0C"/>
    <w:rsid w:val="00E86F70"/>
    <w:rsid w:val="00E87182"/>
    <w:rsid w:val="00E87404"/>
    <w:rsid w:val="00E875C5"/>
    <w:rsid w:val="00E87621"/>
    <w:rsid w:val="00E87690"/>
    <w:rsid w:val="00E876F6"/>
    <w:rsid w:val="00E879F0"/>
    <w:rsid w:val="00E87AE6"/>
    <w:rsid w:val="00E87BC7"/>
    <w:rsid w:val="00E87E6C"/>
    <w:rsid w:val="00E90FDD"/>
    <w:rsid w:val="00E91139"/>
    <w:rsid w:val="00E913F7"/>
    <w:rsid w:val="00E915E1"/>
    <w:rsid w:val="00E916E8"/>
    <w:rsid w:val="00E919F0"/>
    <w:rsid w:val="00E91BF2"/>
    <w:rsid w:val="00E91C6B"/>
    <w:rsid w:val="00E91DDE"/>
    <w:rsid w:val="00E91E61"/>
    <w:rsid w:val="00E920B8"/>
    <w:rsid w:val="00E924C7"/>
    <w:rsid w:val="00E92658"/>
    <w:rsid w:val="00E9270F"/>
    <w:rsid w:val="00E92797"/>
    <w:rsid w:val="00E9281F"/>
    <w:rsid w:val="00E92867"/>
    <w:rsid w:val="00E92A0F"/>
    <w:rsid w:val="00E92A67"/>
    <w:rsid w:val="00E92EC7"/>
    <w:rsid w:val="00E92F0A"/>
    <w:rsid w:val="00E93168"/>
    <w:rsid w:val="00E931F8"/>
    <w:rsid w:val="00E93402"/>
    <w:rsid w:val="00E9346A"/>
    <w:rsid w:val="00E934CB"/>
    <w:rsid w:val="00E939E4"/>
    <w:rsid w:val="00E93A7A"/>
    <w:rsid w:val="00E93B3D"/>
    <w:rsid w:val="00E93C59"/>
    <w:rsid w:val="00E93D54"/>
    <w:rsid w:val="00E93D80"/>
    <w:rsid w:val="00E94307"/>
    <w:rsid w:val="00E94352"/>
    <w:rsid w:val="00E943FC"/>
    <w:rsid w:val="00E9453A"/>
    <w:rsid w:val="00E946EF"/>
    <w:rsid w:val="00E94732"/>
    <w:rsid w:val="00E94762"/>
    <w:rsid w:val="00E94A93"/>
    <w:rsid w:val="00E94C16"/>
    <w:rsid w:val="00E95754"/>
    <w:rsid w:val="00E95917"/>
    <w:rsid w:val="00E959A9"/>
    <w:rsid w:val="00E95A9A"/>
    <w:rsid w:val="00E95F93"/>
    <w:rsid w:val="00E9627E"/>
    <w:rsid w:val="00E96C84"/>
    <w:rsid w:val="00E96DCF"/>
    <w:rsid w:val="00E96F40"/>
    <w:rsid w:val="00E96FBC"/>
    <w:rsid w:val="00E9702D"/>
    <w:rsid w:val="00E97353"/>
    <w:rsid w:val="00E9738B"/>
    <w:rsid w:val="00E973A9"/>
    <w:rsid w:val="00E97507"/>
    <w:rsid w:val="00E97512"/>
    <w:rsid w:val="00E975A6"/>
    <w:rsid w:val="00E97955"/>
    <w:rsid w:val="00EA0281"/>
    <w:rsid w:val="00EA0431"/>
    <w:rsid w:val="00EA06E8"/>
    <w:rsid w:val="00EA08D3"/>
    <w:rsid w:val="00EA0BD3"/>
    <w:rsid w:val="00EA0BFA"/>
    <w:rsid w:val="00EA0CC1"/>
    <w:rsid w:val="00EA0E05"/>
    <w:rsid w:val="00EA0E10"/>
    <w:rsid w:val="00EA193A"/>
    <w:rsid w:val="00EA1B4A"/>
    <w:rsid w:val="00EA1CC1"/>
    <w:rsid w:val="00EA1F23"/>
    <w:rsid w:val="00EA1FB6"/>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3F1C"/>
    <w:rsid w:val="00EA426F"/>
    <w:rsid w:val="00EA428F"/>
    <w:rsid w:val="00EA4443"/>
    <w:rsid w:val="00EA449A"/>
    <w:rsid w:val="00EA475F"/>
    <w:rsid w:val="00EA4769"/>
    <w:rsid w:val="00EA49D1"/>
    <w:rsid w:val="00EA4A36"/>
    <w:rsid w:val="00EA4B44"/>
    <w:rsid w:val="00EA4C1D"/>
    <w:rsid w:val="00EA4C26"/>
    <w:rsid w:val="00EA4D25"/>
    <w:rsid w:val="00EA5029"/>
    <w:rsid w:val="00EA50A0"/>
    <w:rsid w:val="00EA51CB"/>
    <w:rsid w:val="00EA5335"/>
    <w:rsid w:val="00EA53D6"/>
    <w:rsid w:val="00EA55DB"/>
    <w:rsid w:val="00EA5C13"/>
    <w:rsid w:val="00EA630B"/>
    <w:rsid w:val="00EA6350"/>
    <w:rsid w:val="00EA6D1D"/>
    <w:rsid w:val="00EA6E29"/>
    <w:rsid w:val="00EA6E99"/>
    <w:rsid w:val="00EA7304"/>
    <w:rsid w:val="00EA751D"/>
    <w:rsid w:val="00EA7815"/>
    <w:rsid w:val="00EA78FF"/>
    <w:rsid w:val="00EA7981"/>
    <w:rsid w:val="00EA7B1C"/>
    <w:rsid w:val="00EA7CE6"/>
    <w:rsid w:val="00EA7DFB"/>
    <w:rsid w:val="00EA7E15"/>
    <w:rsid w:val="00EA7E9E"/>
    <w:rsid w:val="00EA7EF5"/>
    <w:rsid w:val="00EA7F1F"/>
    <w:rsid w:val="00EB05DC"/>
    <w:rsid w:val="00EB0730"/>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873"/>
    <w:rsid w:val="00EB5050"/>
    <w:rsid w:val="00EB534C"/>
    <w:rsid w:val="00EB55D2"/>
    <w:rsid w:val="00EB56E5"/>
    <w:rsid w:val="00EB585F"/>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14F"/>
    <w:rsid w:val="00EC11FA"/>
    <w:rsid w:val="00EC183D"/>
    <w:rsid w:val="00EC1974"/>
    <w:rsid w:val="00EC1D6A"/>
    <w:rsid w:val="00EC1D83"/>
    <w:rsid w:val="00EC1FE9"/>
    <w:rsid w:val="00EC22FD"/>
    <w:rsid w:val="00EC2487"/>
    <w:rsid w:val="00EC24AC"/>
    <w:rsid w:val="00EC24ED"/>
    <w:rsid w:val="00EC257C"/>
    <w:rsid w:val="00EC2773"/>
    <w:rsid w:val="00EC28CD"/>
    <w:rsid w:val="00EC2915"/>
    <w:rsid w:val="00EC2A25"/>
    <w:rsid w:val="00EC2AF9"/>
    <w:rsid w:val="00EC2B3D"/>
    <w:rsid w:val="00EC2C50"/>
    <w:rsid w:val="00EC2E21"/>
    <w:rsid w:val="00EC2EB5"/>
    <w:rsid w:val="00EC30FE"/>
    <w:rsid w:val="00EC31A0"/>
    <w:rsid w:val="00EC36DD"/>
    <w:rsid w:val="00EC3D72"/>
    <w:rsid w:val="00EC3E81"/>
    <w:rsid w:val="00EC3EC8"/>
    <w:rsid w:val="00EC44E7"/>
    <w:rsid w:val="00EC4D77"/>
    <w:rsid w:val="00EC4D7B"/>
    <w:rsid w:val="00EC4E2E"/>
    <w:rsid w:val="00EC555C"/>
    <w:rsid w:val="00EC5939"/>
    <w:rsid w:val="00EC60A1"/>
    <w:rsid w:val="00EC614D"/>
    <w:rsid w:val="00EC6337"/>
    <w:rsid w:val="00EC66E3"/>
    <w:rsid w:val="00EC6D68"/>
    <w:rsid w:val="00EC6D82"/>
    <w:rsid w:val="00EC713B"/>
    <w:rsid w:val="00EC7183"/>
    <w:rsid w:val="00EC71AB"/>
    <w:rsid w:val="00EC7205"/>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804"/>
    <w:rsid w:val="00ED29B7"/>
    <w:rsid w:val="00ED29F5"/>
    <w:rsid w:val="00ED2FF1"/>
    <w:rsid w:val="00ED3207"/>
    <w:rsid w:val="00ED32E7"/>
    <w:rsid w:val="00ED341E"/>
    <w:rsid w:val="00ED3423"/>
    <w:rsid w:val="00ED352D"/>
    <w:rsid w:val="00ED3534"/>
    <w:rsid w:val="00ED38D7"/>
    <w:rsid w:val="00ED3B7D"/>
    <w:rsid w:val="00ED3DA3"/>
    <w:rsid w:val="00ED3E65"/>
    <w:rsid w:val="00ED40CC"/>
    <w:rsid w:val="00ED43ED"/>
    <w:rsid w:val="00ED4834"/>
    <w:rsid w:val="00ED4DDF"/>
    <w:rsid w:val="00ED4E3C"/>
    <w:rsid w:val="00ED4EEA"/>
    <w:rsid w:val="00ED5122"/>
    <w:rsid w:val="00ED5210"/>
    <w:rsid w:val="00ED54F7"/>
    <w:rsid w:val="00ED56C2"/>
    <w:rsid w:val="00ED58F2"/>
    <w:rsid w:val="00ED5A73"/>
    <w:rsid w:val="00ED6100"/>
    <w:rsid w:val="00ED616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85"/>
    <w:rsid w:val="00EE1993"/>
    <w:rsid w:val="00EE1CDA"/>
    <w:rsid w:val="00EE1CFD"/>
    <w:rsid w:val="00EE1F7C"/>
    <w:rsid w:val="00EE22FC"/>
    <w:rsid w:val="00EE24B7"/>
    <w:rsid w:val="00EE282E"/>
    <w:rsid w:val="00EE286B"/>
    <w:rsid w:val="00EE2AAB"/>
    <w:rsid w:val="00EE2C8C"/>
    <w:rsid w:val="00EE2D16"/>
    <w:rsid w:val="00EE2E8A"/>
    <w:rsid w:val="00EE3196"/>
    <w:rsid w:val="00EE3203"/>
    <w:rsid w:val="00EE3282"/>
    <w:rsid w:val="00EE3318"/>
    <w:rsid w:val="00EE33A6"/>
    <w:rsid w:val="00EE3DCB"/>
    <w:rsid w:val="00EE4267"/>
    <w:rsid w:val="00EE443D"/>
    <w:rsid w:val="00EE44A0"/>
    <w:rsid w:val="00EE4825"/>
    <w:rsid w:val="00EE4904"/>
    <w:rsid w:val="00EE4AA7"/>
    <w:rsid w:val="00EE4CC7"/>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2D5"/>
    <w:rsid w:val="00EE752C"/>
    <w:rsid w:val="00EE75AD"/>
    <w:rsid w:val="00EE788D"/>
    <w:rsid w:val="00EE79A3"/>
    <w:rsid w:val="00EE7AFF"/>
    <w:rsid w:val="00EE7D91"/>
    <w:rsid w:val="00EE7ECE"/>
    <w:rsid w:val="00EE7F07"/>
    <w:rsid w:val="00EE7F2E"/>
    <w:rsid w:val="00EE7FAF"/>
    <w:rsid w:val="00EE7FD8"/>
    <w:rsid w:val="00EF00AF"/>
    <w:rsid w:val="00EF00DF"/>
    <w:rsid w:val="00EF0644"/>
    <w:rsid w:val="00EF082A"/>
    <w:rsid w:val="00EF0E50"/>
    <w:rsid w:val="00EF0EBD"/>
    <w:rsid w:val="00EF16A1"/>
    <w:rsid w:val="00EF16D6"/>
    <w:rsid w:val="00EF17D0"/>
    <w:rsid w:val="00EF19CA"/>
    <w:rsid w:val="00EF1A44"/>
    <w:rsid w:val="00EF1C52"/>
    <w:rsid w:val="00EF1D56"/>
    <w:rsid w:val="00EF1DA2"/>
    <w:rsid w:val="00EF209D"/>
    <w:rsid w:val="00EF20FD"/>
    <w:rsid w:val="00EF2457"/>
    <w:rsid w:val="00EF2786"/>
    <w:rsid w:val="00EF28E6"/>
    <w:rsid w:val="00EF2BAF"/>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CC5"/>
    <w:rsid w:val="00EF4E5C"/>
    <w:rsid w:val="00EF4F32"/>
    <w:rsid w:val="00EF5326"/>
    <w:rsid w:val="00EF57F7"/>
    <w:rsid w:val="00EF5861"/>
    <w:rsid w:val="00EF5873"/>
    <w:rsid w:val="00EF5DA2"/>
    <w:rsid w:val="00EF60BE"/>
    <w:rsid w:val="00EF6192"/>
    <w:rsid w:val="00EF61C2"/>
    <w:rsid w:val="00EF6460"/>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0A3"/>
    <w:rsid w:val="00F01571"/>
    <w:rsid w:val="00F0197D"/>
    <w:rsid w:val="00F01A58"/>
    <w:rsid w:val="00F01C12"/>
    <w:rsid w:val="00F0207D"/>
    <w:rsid w:val="00F021B1"/>
    <w:rsid w:val="00F02223"/>
    <w:rsid w:val="00F023A1"/>
    <w:rsid w:val="00F0247C"/>
    <w:rsid w:val="00F026AE"/>
    <w:rsid w:val="00F027FF"/>
    <w:rsid w:val="00F02B5B"/>
    <w:rsid w:val="00F0301D"/>
    <w:rsid w:val="00F032DF"/>
    <w:rsid w:val="00F0372A"/>
    <w:rsid w:val="00F037EF"/>
    <w:rsid w:val="00F0388F"/>
    <w:rsid w:val="00F03891"/>
    <w:rsid w:val="00F03B48"/>
    <w:rsid w:val="00F042DB"/>
    <w:rsid w:val="00F04576"/>
    <w:rsid w:val="00F046FD"/>
    <w:rsid w:val="00F04D51"/>
    <w:rsid w:val="00F04E35"/>
    <w:rsid w:val="00F056AB"/>
    <w:rsid w:val="00F0585D"/>
    <w:rsid w:val="00F05EED"/>
    <w:rsid w:val="00F06350"/>
    <w:rsid w:val="00F06F02"/>
    <w:rsid w:val="00F07187"/>
    <w:rsid w:val="00F071DB"/>
    <w:rsid w:val="00F07A95"/>
    <w:rsid w:val="00F07B21"/>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AE7"/>
    <w:rsid w:val="00F12B3D"/>
    <w:rsid w:val="00F131B6"/>
    <w:rsid w:val="00F13242"/>
    <w:rsid w:val="00F13CCD"/>
    <w:rsid w:val="00F13EAA"/>
    <w:rsid w:val="00F13F95"/>
    <w:rsid w:val="00F1403E"/>
    <w:rsid w:val="00F140FE"/>
    <w:rsid w:val="00F1415B"/>
    <w:rsid w:val="00F1429E"/>
    <w:rsid w:val="00F14E3F"/>
    <w:rsid w:val="00F14E8E"/>
    <w:rsid w:val="00F14FB4"/>
    <w:rsid w:val="00F14FE0"/>
    <w:rsid w:val="00F15235"/>
    <w:rsid w:val="00F1528A"/>
    <w:rsid w:val="00F15804"/>
    <w:rsid w:val="00F15841"/>
    <w:rsid w:val="00F158C9"/>
    <w:rsid w:val="00F15DF6"/>
    <w:rsid w:val="00F1643F"/>
    <w:rsid w:val="00F164A1"/>
    <w:rsid w:val="00F165FF"/>
    <w:rsid w:val="00F16772"/>
    <w:rsid w:val="00F16BB1"/>
    <w:rsid w:val="00F16F2E"/>
    <w:rsid w:val="00F1754F"/>
    <w:rsid w:val="00F175F2"/>
    <w:rsid w:val="00F1799C"/>
    <w:rsid w:val="00F17A8F"/>
    <w:rsid w:val="00F17D56"/>
    <w:rsid w:val="00F20046"/>
    <w:rsid w:val="00F20242"/>
    <w:rsid w:val="00F2043B"/>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23E"/>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BD2"/>
    <w:rsid w:val="00F27D05"/>
    <w:rsid w:val="00F27E0C"/>
    <w:rsid w:val="00F27E4A"/>
    <w:rsid w:val="00F27F00"/>
    <w:rsid w:val="00F3002F"/>
    <w:rsid w:val="00F30116"/>
    <w:rsid w:val="00F301A8"/>
    <w:rsid w:val="00F30353"/>
    <w:rsid w:val="00F30563"/>
    <w:rsid w:val="00F3075E"/>
    <w:rsid w:val="00F308C0"/>
    <w:rsid w:val="00F30CD0"/>
    <w:rsid w:val="00F30DD7"/>
    <w:rsid w:val="00F30E96"/>
    <w:rsid w:val="00F312C5"/>
    <w:rsid w:val="00F314F2"/>
    <w:rsid w:val="00F318E7"/>
    <w:rsid w:val="00F31B46"/>
    <w:rsid w:val="00F31BB5"/>
    <w:rsid w:val="00F31F17"/>
    <w:rsid w:val="00F3232E"/>
    <w:rsid w:val="00F3236F"/>
    <w:rsid w:val="00F32374"/>
    <w:rsid w:val="00F32794"/>
    <w:rsid w:val="00F32DD1"/>
    <w:rsid w:val="00F32F0E"/>
    <w:rsid w:val="00F32F3E"/>
    <w:rsid w:val="00F3333E"/>
    <w:rsid w:val="00F335A7"/>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6D5"/>
    <w:rsid w:val="00F368FF"/>
    <w:rsid w:val="00F369FF"/>
    <w:rsid w:val="00F36C0F"/>
    <w:rsid w:val="00F36EC8"/>
    <w:rsid w:val="00F3721C"/>
    <w:rsid w:val="00F377A2"/>
    <w:rsid w:val="00F37922"/>
    <w:rsid w:val="00F37AEF"/>
    <w:rsid w:val="00F37DC6"/>
    <w:rsid w:val="00F37DF0"/>
    <w:rsid w:val="00F4035D"/>
    <w:rsid w:val="00F40BB4"/>
    <w:rsid w:val="00F410C7"/>
    <w:rsid w:val="00F41625"/>
    <w:rsid w:val="00F41737"/>
    <w:rsid w:val="00F41D1F"/>
    <w:rsid w:val="00F42910"/>
    <w:rsid w:val="00F42C2B"/>
    <w:rsid w:val="00F43012"/>
    <w:rsid w:val="00F43022"/>
    <w:rsid w:val="00F434C9"/>
    <w:rsid w:val="00F4353A"/>
    <w:rsid w:val="00F439F0"/>
    <w:rsid w:val="00F43B36"/>
    <w:rsid w:val="00F43BBD"/>
    <w:rsid w:val="00F44659"/>
    <w:rsid w:val="00F44833"/>
    <w:rsid w:val="00F44970"/>
    <w:rsid w:val="00F44B7D"/>
    <w:rsid w:val="00F451D4"/>
    <w:rsid w:val="00F451D6"/>
    <w:rsid w:val="00F45940"/>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710"/>
    <w:rsid w:val="00F50849"/>
    <w:rsid w:val="00F5125B"/>
    <w:rsid w:val="00F512BF"/>
    <w:rsid w:val="00F51345"/>
    <w:rsid w:val="00F513BA"/>
    <w:rsid w:val="00F51408"/>
    <w:rsid w:val="00F51447"/>
    <w:rsid w:val="00F514EF"/>
    <w:rsid w:val="00F516F4"/>
    <w:rsid w:val="00F517EA"/>
    <w:rsid w:val="00F517FC"/>
    <w:rsid w:val="00F51CC5"/>
    <w:rsid w:val="00F52037"/>
    <w:rsid w:val="00F52177"/>
    <w:rsid w:val="00F522B3"/>
    <w:rsid w:val="00F5234E"/>
    <w:rsid w:val="00F52603"/>
    <w:rsid w:val="00F52746"/>
    <w:rsid w:val="00F52756"/>
    <w:rsid w:val="00F52789"/>
    <w:rsid w:val="00F528A1"/>
    <w:rsid w:val="00F52A47"/>
    <w:rsid w:val="00F52A4B"/>
    <w:rsid w:val="00F52BB5"/>
    <w:rsid w:val="00F52C6C"/>
    <w:rsid w:val="00F52DA8"/>
    <w:rsid w:val="00F52E16"/>
    <w:rsid w:val="00F52FA8"/>
    <w:rsid w:val="00F532BD"/>
    <w:rsid w:val="00F532FD"/>
    <w:rsid w:val="00F53551"/>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AC5"/>
    <w:rsid w:val="00F55B37"/>
    <w:rsid w:val="00F564B4"/>
    <w:rsid w:val="00F56D31"/>
    <w:rsid w:val="00F57183"/>
    <w:rsid w:val="00F57631"/>
    <w:rsid w:val="00F5765A"/>
    <w:rsid w:val="00F57C72"/>
    <w:rsid w:val="00F57C94"/>
    <w:rsid w:val="00F57E51"/>
    <w:rsid w:val="00F60056"/>
    <w:rsid w:val="00F6018A"/>
    <w:rsid w:val="00F6021A"/>
    <w:rsid w:val="00F6021F"/>
    <w:rsid w:val="00F60845"/>
    <w:rsid w:val="00F610B9"/>
    <w:rsid w:val="00F61148"/>
    <w:rsid w:val="00F61158"/>
    <w:rsid w:val="00F612B5"/>
    <w:rsid w:val="00F61350"/>
    <w:rsid w:val="00F614D1"/>
    <w:rsid w:val="00F614D9"/>
    <w:rsid w:val="00F614DB"/>
    <w:rsid w:val="00F61564"/>
    <w:rsid w:val="00F61A22"/>
    <w:rsid w:val="00F61EE5"/>
    <w:rsid w:val="00F61FDE"/>
    <w:rsid w:val="00F62143"/>
    <w:rsid w:val="00F62338"/>
    <w:rsid w:val="00F62377"/>
    <w:rsid w:val="00F6242F"/>
    <w:rsid w:val="00F625B5"/>
    <w:rsid w:val="00F62862"/>
    <w:rsid w:val="00F629D9"/>
    <w:rsid w:val="00F62A7B"/>
    <w:rsid w:val="00F62BBB"/>
    <w:rsid w:val="00F62FE3"/>
    <w:rsid w:val="00F63005"/>
    <w:rsid w:val="00F63289"/>
    <w:rsid w:val="00F639FA"/>
    <w:rsid w:val="00F63A49"/>
    <w:rsid w:val="00F63B7D"/>
    <w:rsid w:val="00F63CD2"/>
    <w:rsid w:val="00F63F71"/>
    <w:rsid w:val="00F6433C"/>
    <w:rsid w:val="00F645C8"/>
    <w:rsid w:val="00F648A2"/>
    <w:rsid w:val="00F64928"/>
    <w:rsid w:val="00F64966"/>
    <w:rsid w:val="00F64A67"/>
    <w:rsid w:val="00F64C34"/>
    <w:rsid w:val="00F65920"/>
    <w:rsid w:val="00F65961"/>
    <w:rsid w:val="00F659BF"/>
    <w:rsid w:val="00F65A69"/>
    <w:rsid w:val="00F65B9D"/>
    <w:rsid w:val="00F65D3D"/>
    <w:rsid w:val="00F65E8A"/>
    <w:rsid w:val="00F65E91"/>
    <w:rsid w:val="00F660B8"/>
    <w:rsid w:val="00F6617D"/>
    <w:rsid w:val="00F663AD"/>
    <w:rsid w:val="00F66596"/>
    <w:rsid w:val="00F665A9"/>
    <w:rsid w:val="00F66617"/>
    <w:rsid w:val="00F66709"/>
    <w:rsid w:val="00F669E3"/>
    <w:rsid w:val="00F66AF7"/>
    <w:rsid w:val="00F67278"/>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1D1"/>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5C7"/>
    <w:rsid w:val="00F8099A"/>
    <w:rsid w:val="00F80A32"/>
    <w:rsid w:val="00F80C80"/>
    <w:rsid w:val="00F80D8F"/>
    <w:rsid w:val="00F8116A"/>
    <w:rsid w:val="00F81311"/>
    <w:rsid w:val="00F81625"/>
    <w:rsid w:val="00F8166B"/>
    <w:rsid w:val="00F81A54"/>
    <w:rsid w:val="00F81DC1"/>
    <w:rsid w:val="00F81E0E"/>
    <w:rsid w:val="00F81F25"/>
    <w:rsid w:val="00F82272"/>
    <w:rsid w:val="00F8230A"/>
    <w:rsid w:val="00F825FF"/>
    <w:rsid w:val="00F82760"/>
    <w:rsid w:val="00F82A7D"/>
    <w:rsid w:val="00F82D8E"/>
    <w:rsid w:val="00F830B3"/>
    <w:rsid w:val="00F83301"/>
    <w:rsid w:val="00F837DD"/>
    <w:rsid w:val="00F83E07"/>
    <w:rsid w:val="00F83E4B"/>
    <w:rsid w:val="00F845E3"/>
    <w:rsid w:val="00F8476C"/>
    <w:rsid w:val="00F84914"/>
    <w:rsid w:val="00F849D7"/>
    <w:rsid w:val="00F84A18"/>
    <w:rsid w:val="00F84A2F"/>
    <w:rsid w:val="00F84B4D"/>
    <w:rsid w:val="00F84B69"/>
    <w:rsid w:val="00F84BAB"/>
    <w:rsid w:val="00F84BC6"/>
    <w:rsid w:val="00F84C5A"/>
    <w:rsid w:val="00F84E01"/>
    <w:rsid w:val="00F850C3"/>
    <w:rsid w:val="00F850EB"/>
    <w:rsid w:val="00F85394"/>
    <w:rsid w:val="00F854AD"/>
    <w:rsid w:val="00F855CB"/>
    <w:rsid w:val="00F85744"/>
    <w:rsid w:val="00F85D07"/>
    <w:rsid w:val="00F85E53"/>
    <w:rsid w:val="00F85E78"/>
    <w:rsid w:val="00F86165"/>
    <w:rsid w:val="00F8624E"/>
    <w:rsid w:val="00F862CA"/>
    <w:rsid w:val="00F863EB"/>
    <w:rsid w:val="00F86B20"/>
    <w:rsid w:val="00F86C43"/>
    <w:rsid w:val="00F86F84"/>
    <w:rsid w:val="00F86F97"/>
    <w:rsid w:val="00F8718E"/>
    <w:rsid w:val="00F87201"/>
    <w:rsid w:val="00F87317"/>
    <w:rsid w:val="00F879C6"/>
    <w:rsid w:val="00F87D07"/>
    <w:rsid w:val="00F87D16"/>
    <w:rsid w:val="00F901C2"/>
    <w:rsid w:val="00F902D2"/>
    <w:rsid w:val="00F90391"/>
    <w:rsid w:val="00F9046C"/>
    <w:rsid w:val="00F90BE4"/>
    <w:rsid w:val="00F90C12"/>
    <w:rsid w:val="00F90C86"/>
    <w:rsid w:val="00F90CF2"/>
    <w:rsid w:val="00F90ED1"/>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6AD"/>
    <w:rsid w:val="00F939E7"/>
    <w:rsid w:val="00F93A3D"/>
    <w:rsid w:val="00F93A5F"/>
    <w:rsid w:val="00F93E5A"/>
    <w:rsid w:val="00F94003"/>
    <w:rsid w:val="00F9414D"/>
    <w:rsid w:val="00F94289"/>
    <w:rsid w:val="00F942B6"/>
    <w:rsid w:val="00F9435A"/>
    <w:rsid w:val="00F943D3"/>
    <w:rsid w:val="00F945E2"/>
    <w:rsid w:val="00F94663"/>
    <w:rsid w:val="00F94737"/>
    <w:rsid w:val="00F9495D"/>
    <w:rsid w:val="00F94CD9"/>
    <w:rsid w:val="00F94F52"/>
    <w:rsid w:val="00F95013"/>
    <w:rsid w:val="00F951BD"/>
    <w:rsid w:val="00F9590D"/>
    <w:rsid w:val="00F95968"/>
    <w:rsid w:val="00F95EE2"/>
    <w:rsid w:val="00F96067"/>
    <w:rsid w:val="00F96180"/>
    <w:rsid w:val="00F9632D"/>
    <w:rsid w:val="00F9644F"/>
    <w:rsid w:val="00F96479"/>
    <w:rsid w:val="00F965D9"/>
    <w:rsid w:val="00F96A32"/>
    <w:rsid w:val="00F96B80"/>
    <w:rsid w:val="00F96C7A"/>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428"/>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5E"/>
    <w:rsid w:val="00FA5A96"/>
    <w:rsid w:val="00FA5AD0"/>
    <w:rsid w:val="00FA60F7"/>
    <w:rsid w:val="00FA6225"/>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033"/>
    <w:rsid w:val="00FB017F"/>
    <w:rsid w:val="00FB0443"/>
    <w:rsid w:val="00FB0522"/>
    <w:rsid w:val="00FB0540"/>
    <w:rsid w:val="00FB06F5"/>
    <w:rsid w:val="00FB1083"/>
    <w:rsid w:val="00FB109B"/>
    <w:rsid w:val="00FB1309"/>
    <w:rsid w:val="00FB14C6"/>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EDA"/>
    <w:rsid w:val="00FB2F94"/>
    <w:rsid w:val="00FB2FAB"/>
    <w:rsid w:val="00FB39DA"/>
    <w:rsid w:val="00FB3BDC"/>
    <w:rsid w:val="00FB3CD6"/>
    <w:rsid w:val="00FB4065"/>
    <w:rsid w:val="00FB4760"/>
    <w:rsid w:val="00FB47B5"/>
    <w:rsid w:val="00FB51C4"/>
    <w:rsid w:val="00FB5201"/>
    <w:rsid w:val="00FB525C"/>
    <w:rsid w:val="00FB52FD"/>
    <w:rsid w:val="00FB57A7"/>
    <w:rsid w:val="00FB5872"/>
    <w:rsid w:val="00FB5A6F"/>
    <w:rsid w:val="00FB5D79"/>
    <w:rsid w:val="00FB63EA"/>
    <w:rsid w:val="00FB67CA"/>
    <w:rsid w:val="00FB7206"/>
    <w:rsid w:val="00FB7284"/>
    <w:rsid w:val="00FB72CB"/>
    <w:rsid w:val="00FB73AC"/>
    <w:rsid w:val="00FB77B1"/>
    <w:rsid w:val="00FB77BB"/>
    <w:rsid w:val="00FB7BED"/>
    <w:rsid w:val="00FB7C38"/>
    <w:rsid w:val="00FB7E82"/>
    <w:rsid w:val="00FC0038"/>
    <w:rsid w:val="00FC01B1"/>
    <w:rsid w:val="00FC0AB4"/>
    <w:rsid w:val="00FC0B11"/>
    <w:rsid w:val="00FC0B9B"/>
    <w:rsid w:val="00FC0BB7"/>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4FF"/>
    <w:rsid w:val="00FC2635"/>
    <w:rsid w:val="00FC2742"/>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65A0"/>
    <w:rsid w:val="00FC6B41"/>
    <w:rsid w:val="00FC6D8C"/>
    <w:rsid w:val="00FC7505"/>
    <w:rsid w:val="00FC791E"/>
    <w:rsid w:val="00FC7EC7"/>
    <w:rsid w:val="00FC7F6D"/>
    <w:rsid w:val="00FC7F93"/>
    <w:rsid w:val="00FD04AA"/>
    <w:rsid w:val="00FD0729"/>
    <w:rsid w:val="00FD0857"/>
    <w:rsid w:val="00FD0C1C"/>
    <w:rsid w:val="00FD10D2"/>
    <w:rsid w:val="00FD16F9"/>
    <w:rsid w:val="00FD16FD"/>
    <w:rsid w:val="00FD1991"/>
    <w:rsid w:val="00FD1A17"/>
    <w:rsid w:val="00FD1C41"/>
    <w:rsid w:val="00FD235B"/>
    <w:rsid w:val="00FD2373"/>
    <w:rsid w:val="00FD2537"/>
    <w:rsid w:val="00FD2804"/>
    <w:rsid w:val="00FD282A"/>
    <w:rsid w:val="00FD2A4C"/>
    <w:rsid w:val="00FD2A71"/>
    <w:rsid w:val="00FD2F99"/>
    <w:rsid w:val="00FD3124"/>
    <w:rsid w:val="00FD35A0"/>
    <w:rsid w:val="00FD3905"/>
    <w:rsid w:val="00FD3B76"/>
    <w:rsid w:val="00FD4313"/>
    <w:rsid w:val="00FD48D4"/>
    <w:rsid w:val="00FD4B52"/>
    <w:rsid w:val="00FD4CC0"/>
    <w:rsid w:val="00FD4DCA"/>
    <w:rsid w:val="00FD4F44"/>
    <w:rsid w:val="00FD53A8"/>
    <w:rsid w:val="00FD5482"/>
    <w:rsid w:val="00FD55E1"/>
    <w:rsid w:val="00FD5618"/>
    <w:rsid w:val="00FD5999"/>
    <w:rsid w:val="00FD5A00"/>
    <w:rsid w:val="00FD5A65"/>
    <w:rsid w:val="00FD5E1E"/>
    <w:rsid w:val="00FD6318"/>
    <w:rsid w:val="00FD6358"/>
    <w:rsid w:val="00FD66CE"/>
    <w:rsid w:val="00FD6A3D"/>
    <w:rsid w:val="00FD6C9F"/>
    <w:rsid w:val="00FD6D0C"/>
    <w:rsid w:val="00FD6D13"/>
    <w:rsid w:val="00FD6F26"/>
    <w:rsid w:val="00FD6F9D"/>
    <w:rsid w:val="00FD70C4"/>
    <w:rsid w:val="00FD72D9"/>
    <w:rsid w:val="00FD73AE"/>
    <w:rsid w:val="00FD750B"/>
    <w:rsid w:val="00FD75D3"/>
    <w:rsid w:val="00FD796C"/>
    <w:rsid w:val="00FD7D6B"/>
    <w:rsid w:val="00FE00DC"/>
    <w:rsid w:val="00FE029F"/>
    <w:rsid w:val="00FE0477"/>
    <w:rsid w:val="00FE0657"/>
    <w:rsid w:val="00FE14D7"/>
    <w:rsid w:val="00FE15F5"/>
    <w:rsid w:val="00FE16E7"/>
    <w:rsid w:val="00FE1728"/>
    <w:rsid w:val="00FE1757"/>
    <w:rsid w:val="00FE195D"/>
    <w:rsid w:val="00FE1FD7"/>
    <w:rsid w:val="00FE2166"/>
    <w:rsid w:val="00FE216E"/>
    <w:rsid w:val="00FE22FE"/>
    <w:rsid w:val="00FE2300"/>
    <w:rsid w:val="00FE2A81"/>
    <w:rsid w:val="00FE2B7B"/>
    <w:rsid w:val="00FE3035"/>
    <w:rsid w:val="00FE30CD"/>
    <w:rsid w:val="00FE3100"/>
    <w:rsid w:val="00FE333B"/>
    <w:rsid w:val="00FE3768"/>
    <w:rsid w:val="00FE38E5"/>
    <w:rsid w:val="00FE39F0"/>
    <w:rsid w:val="00FE3BC4"/>
    <w:rsid w:val="00FE3BCE"/>
    <w:rsid w:val="00FE3C08"/>
    <w:rsid w:val="00FE3D47"/>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65DB"/>
    <w:rsid w:val="00FE6918"/>
    <w:rsid w:val="00FE6A5B"/>
    <w:rsid w:val="00FE6DEC"/>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1D7"/>
    <w:rsid w:val="00FF3682"/>
    <w:rsid w:val="00FF37C5"/>
    <w:rsid w:val="00FF3A12"/>
    <w:rsid w:val="00FF3BB0"/>
    <w:rsid w:val="00FF3CFC"/>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26881B31"/>
  <w15:docId w15:val="{5BE80DAF-D203-4FC4-BBB1-E3B651335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6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package" Target="embeddings/Microsoft_Visio_Drawing1.vsdx"/><Relationship Id="rId39" Type="http://schemas.openxmlformats.org/officeDocument/2006/relationships/image" Target="media/image21.emf"/><Relationship Id="rId21" Type="http://schemas.openxmlformats.org/officeDocument/2006/relationships/image" Target="media/image10.emf"/><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package" Target="embeddings/Microsoft_Visio_Drawing11.vsdx"/><Relationship Id="rId50" Type="http://schemas.openxmlformats.org/officeDocument/2006/relationships/image" Target="media/image26.emf"/><Relationship Id="rId55" Type="http://schemas.openxmlformats.org/officeDocument/2006/relationships/package" Target="embeddings/Microsoft_Visio_Drawing15.vsdx"/><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package" Target="embeddings/Microsoft_Visio_Drawing2.vsdx"/><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image" Target="media/image17.png"/><Relationship Id="rId37" Type="http://schemas.openxmlformats.org/officeDocument/2006/relationships/image" Target="media/image20.emf"/><Relationship Id="rId40" Type="http://schemas.openxmlformats.org/officeDocument/2006/relationships/package" Target="embeddings/Microsoft_Visio_Drawing7.vsdx"/><Relationship Id="rId45" Type="http://schemas.openxmlformats.org/officeDocument/2006/relationships/package" Target="embeddings/Microsoft_Visio_Drawing10.vsdx"/><Relationship Id="rId53" Type="http://schemas.openxmlformats.org/officeDocument/2006/relationships/package" Target="embeddings/Microsoft_Visio_Drawing14.vsdx"/><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4.png"/><Relationship Id="rId30" Type="http://schemas.openxmlformats.org/officeDocument/2006/relationships/image" Target="media/image16.emf"/><Relationship Id="rId35" Type="http://schemas.openxmlformats.org/officeDocument/2006/relationships/image" Target="media/image19.emf"/><Relationship Id="rId43" Type="http://schemas.openxmlformats.org/officeDocument/2006/relationships/package" Target="embeddings/Microsoft_Visio_Drawing9.vsdx"/><Relationship Id="rId48" Type="http://schemas.openxmlformats.org/officeDocument/2006/relationships/image" Target="media/image25.emf"/><Relationship Id="rId56" Type="http://schemas.openxmlformats.org/officeDocument/2006/relationships/image" Target="media/image29.png"/><Relationship Id="rId8" Type="http://schemas.openxmlformats.org/officeDocument/2006/relationships/settings" Target="settings.xml"/><Relationship Id="rId51" Type="http://schemas.openxmlformats.org/officeDocument/2006/relationships/package" Target="embeddings/Microsoft_Visio_Drawing13.vsd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image" Target="media/image18.emf"/><Relationship Id="rId38" Type="http://schemas.openxmlformats.org/officeDocument/2006/relationships/package" Target="embeddings/Microsoft_Visio_Drawing6.vsdx"/><Relationship Id="rId46" Type="http://schemas.openxmlformats.org/officeDocument/2006/relationships/image" Target="media/image24.emf"/><Relationship Id="rId59" Type="http://schemas.openxmlformats.org/officeDocument/2006/relationships/footer" Target="footer2.xml"/><Relationship Id="rId20" Type="http://schemas.openxmlformats.org/officeDocument/2006/relationships/image" Target="media/image9.emf"/><Relationship Id="rId41" Type="http://schemas.openxmlformats.org/officeDocument/2006/relationships/image" Target="media/image22.emf"/><Relationship Id="rId54" Type="http://schemas.openxmlformats.org/officeDocument/2006/relationships/image" Target="media/image28.e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5.emf"/><Relationship Id="rId36" Type="http://schemas.openxmlformats.org/officeDocument/2006/relationships/package" Target="embeddings/Microsoft_Visio_Drawing5.vsdx"/><Relationship Id="rId49" Type="http://schemas.openxmlformats.org/officeDocument/2006/relationships/package" Target="embeddings/Microsoft_Visio_Drawing12.vsdx"/><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package" Target="embeddings/Microsoft_Visio_Drawing3.vsdx"/><Relationship Id="rId44" Type="http://schemas.openxmlformats.org/officeDocument/2006/relationships/image" Target="media/image23.emf"/><Relationship Id="rId52" Type="http://schemas.openxmlformats.org/officeDocument/2006/relationships/image" Target="media/image27.e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HR33RHYHUWRF-507899316-27103</_dlc_DocId>
    <_dlc_DocIdUrl xmlns="ca125759-a0e7-4469-93e0-e34bba23bda5">
      <Url>https://qualcomm.sharepoint.com/teams/pentari/_layouts/15/DocIdRedir.aspx?ID=HR33RHYHUWRF-507899316-27103</Url>
      <Description>HR33RHYHUWRF-507899316-27103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E58864-2299-4940-82B7-F7B73142A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infopath/2007/PartnerControls"/>
    <ds:schemaRef ds:uri="ca125759-a0e7-4469-93e0-e34bba23bda5"/>
    <ds:schemaRef ds:uri="http://www.w3.org/XML/1998/namespace"/>
    <ds:schemaRef ds:uri="http://schemas.openxmlformats.org/package/2006/metadata/core-properties"/>
    <ds:schemaRef ds:uri="http://schemas.microsoft.com/office/2006/documentManagement/types"/>
    <ds:schemaRef ds:uri="http://purl.org/dc/dcmitype/"/>
    <ds:schemaRef ds:uri="943a219e-757a-436b-9054-f071e3c84dcc"/>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25</Pages>
  <Words>10657</Words>
  <Characters>60014</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9</cp:revision>
  <cp:lastPrinted>2018-02-15T07:29:00Z</cp:lastPrinted>
  <dcterms:created xsi:type="dcterms:W3CDTF">2024-02-18T18:03:00Z</dcterms:created>
  <dcterms:modified xsi:type="dcterms:W3CDTF">2024-02-18T18:21:00Z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b071e393-3dcd-451d-a21f-373326dddf9c</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